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21058C" w:rsidR="00C11FA5" w:rsidP="00C11FA5" w:rsidRDefault="0034372E" w14:paraId="43803FC3" w14:textId="339DAD50">
      <w:pPr>
        <w:pStyle w:val="p1"/>
        <w:rPr>
          <w:rFonts w:asciiTheme="minorHAnsi" w:hAnsiTheme="minorHAnsi"/>
          <w:b/>
          <w:bCs/>
          <w:color w:val="000000" w:themeColor="text1"/>
          <w:sz w:val="32"/>
          <w:szCs w:val="32"/>
        </w:rPr>
      </w:pPr>
      <w:r w:rsidRPr="0021058C">
        <w:rPr>
          <w:rFonts w:asciiTheme="minorHAnsi" w:hAnsiTheme="minorHAnsi"/>
          <w:b/>
          <w:bCs/>
          <w:color w:val="000000" w:themeColor="text1"/>
          <w:sz w:val="32"/>
          <w:szCs w:val="32"/>
        </w:rPr>
        <w:t>The Wheel’s Submission on ‘</w:t>
      </w:r>
      <w:r w:rsidRPr="0021058C" w:rsidR="00C11FA5">
        <w:rPr>
          <w:rFonts w:asciiTheme="minorHAnsi" w:hAnsiTheme="minorHAnsi"/>
          <w:b/>
          <w:bCs/>
          <w:color w:val="000000" w:themeColor="text1"/>
          <w:sz w:val="32"/>
          <w:szCs w:val="32"/>
        </w:rPr>
        <w:t>An enabling framework for</w:t>
      </w:r>
    </w:p>
    <w:p w:rsidRPr="0021058C" w:rsidR="00C11FA5" w:rsidP="0034372E" w:rsidRDefault="00C11FA5" w14:paraId="0EA60352" w14:textId="628122EA">
      <w:pPr>
        <w:pStyle w:val="p1"/>
        <w:rPr>
          <w:rFonts w:asciiTheme="minorHAnsi" w:hAnsiTheme="minorHAnsi"/>
          <w:b/>
          <w:bCs/>
          <w:color w:val="000000" w:themeColor="text1"/>
          <w:sz w:val="32"/>
          <w:szCs w:val="32"/>
        </w:rPr>
      </w:pPr>
      <w:r w:rsidRPr="0021058C">
        <w:rPr>
          <w:rFonts w:asciiTheme="minorHAnsi" w:hAnsiTheme="minorHAnsi"/>
          <w:b/>
          <w:bCs/>
          <w:color w:val="000000" w:themeColor="text1"/>
          <w:sz w:val="32"/>
          <w:szCs w:val="32"/>
        </w:rPr>
        <w:t xml:space="preserve">community safety: </w:t>
      </w:r>
      <w:r w:rsidR="0094710C">
        <w:rPr>
          <w:rFonts w:asciiTheme="minorHAnsi" w:hAnsiTheme="minorHAnsi"/>
          <w:b/>
          <w:bCs/>
          <w:color w:val="000000" w:themeColor="text1"/>
          <w:sz w:val="32"/>
          <w:szCs w:val="32"/>
        </w:rPr>
        <w:t xml:space="preserve">the draft </w:t>
      </w:r>
      <w:r w:rsidRPr="0021058C">
        <w:rPr>
          <w:rFonts w:asciiTheme="minorHAnsi" w:hAnsiTheme="minorHAnsi"/>
          <w:b/>
          <w:bCs/>
          <w:color w:val="000000" w:themeColor="text1"/>
          <w:sz w:val="32"/>
          <w:szCs w:val="32"/>
        </w:rPr>
        <w:t>National Strategy for Improving Community Safety</w:t>
      </w:r>
      <w:r w:rsidRPr="0021058C" w:rsidR="0034372E">
        <w:rPr>
          <w:rFonts w:asciiTheme="minorHAnsi" w:hAnsiTheme="minorHAnsi"/>
          <w:b/>
          <w:bCs/>
          <w:color w:val="000000" w:themeColor="text1"/>
          <w:sz w:val="32"/>
          <w:szCs w:val="32"/>
        </w:rPr>
        <w:t xml:space="preserve"> </w:t>
      </w:r>
      <w:r w:rsidRPr="0021058C">
        <w:rPr>
          <w:rFonts w:asciiTheme="minorHAnsi" w:hAnsiTheme="minorHAnsi"/>
          <w:b/>
          <w:bCs/>
          <w:color w:val="000000" w:themeColor="text1"/>
          <w:sz w:val="32"/>
          <w:szCs w:val="32"/>
        </w:rPr>
        <w:t>2026 – 2030</w:t>
      </w:r>
      <w:r w:rsidRPr="0021058C" w:rsidR="0034372E">
        <w:rPr>
          <w:rFonts w:asciiTheme="minorHAnsi" w:hAnsiTheme="minorHAnsi"/>
          <w:b/>
          <w:bCs/>
          <w:color w:val="000000" w:themeColor="text1"/>
          <w:sz w:val="32"/>
          <w:szCs w:val="32"/>
        </w:rPr>
        <w:t>’</w:t>
      </w:r>
    </w:p>
    <w:p w:rsidRPr="00C11FA5" w:rsidR="0080095D" w:rsidRDefault="0080095D" w14:paraId="7E18242C" w14:textId="319F47D2">
      <w:pPr>
        <w:rPr>
          <w:b/>
          <w:bCs/>
          <w:color w:val="000000" w:themeColor="text1"/>
        </w:rPr>
      </w:pPr>
    </w:p>
    <w:p w:rsidRPr="00C11FA5" w:rsidR="00C671F9" w:rsidP="00C671F9" w:rsidRDefault="0095795B" w14:paraId="0896FC47" w14:textId="172A2557">
      <w:pPr>
        <w:rPr>
          <w:color w:val="000000" w:themeColor="text1"/>
        </w:rPr>
      </w:pPr>
      <w:r w:rsidRPr="00C11FA5">
        <w:rPr>
          <w:color w:val="000000" w:themeColor="text1"/>
        </w:rPr>
        <w:t xml:space="preserve">1. </w:t>
      </w:r>
      <w:r w:rsidRPr="00C11FA5" w:rsidR="00C671F9">
        <w:rPr>
          <w:color w:val="000000" w:themeColor="text1"/>
        </w:rPr>
        <w:t>The Wheel welcomes the development of the draft National Strategy for Community Safety, in particular:</w:t>
      </w:r>
    </w:p>
    <w:p w:rsidRPr="00C11FA5" w:rsidR="00C671F9" w:rsidP="00C11FA5" w:rsidRDefault="00C671F9" w14:paraId="2358E119" w14:textId="2F1B2E48">
      <w:pPr>
        <w:pStyle w:val="ListParagraph"/>
        <w:numPr>
          <w:ilvl w:val="0"/>
          <w:numId w:val="4"/>
        </w:numPr>
        <w:rPr>
          <w:color w:val="000000" w:themeColor="text1"/>
        </w:rPr>
      </w:pPr>
      <w:r w:rsidRPr="00C11FA5">
        <w:rPr>
          <w:color w:val="000000" w:themeColor="text1"/>
        </w:rPr>
        <w:t>the cross-departmental nature of the steering group for the Strategy</w:t>
      </w:r>
    </w:p>
    <w:p w:rsidRPr="00C11FA5" w:rsidR="00C671F9" w:rsidP="00C11FA5" w:rsidRDefault="00C671F9" w14:paraId="23C0437E" w14:textId="579D792D">
      <w:pPr>
        <w:pStyle w:val="ListParagraph"/>
        <w:numPr>
          <w:ilvl w:val="0"/>
          <w:numId w:val="4"/>
        </w:numPr>
        <w:rPr>
          <w:color w:val="000000" w:themeColor="text1"/>
        </w:rPr>
      </w:pPr>
      <w:r w:rsidRPr="00C11FA5">
        <w:rPr>
          <w:color w:val="000000" w:themeColor="text1"/>
        </w:rPr>
        <w:t>the involvement of civil society organisations working on the frontline of social cohesion, addiction, equality, homelessness, poverty and children's rights</w:t>
      </w:r>
    </w:p>
    <w:p w:rsidRPr="00C11FA5" w:rsidR="00C671F9" w:rsidP="00C11FA5" w:rsidRDefault="00C671F9" w14:paraId="21E9F039" w14:textId="2F30383B">
      <w:pPr>
        <w:pStyle w:val="ListParagraph"/>
        <w:numPr>
          <w:ilvl w:val="0"/>
          <w:numId w:val="4"/>
        </w:numPr>
        <w:rPr>
          <w:color w:val="000000" w:themeColor="text1"/>
        </w:rPr>
      </w:pPr>
      <w:r w:rsidRPr="1BA381EA" w:rsidR="52B294D3">
        <w:rPr>
          <w:color w:val="000000" w:themeColor="text1" w:themeTint="FF" w:themeShade="FF"/>
        </w:rPr>
        <w:t xml:space="preserve">the inclusion of Public Participation Networks, who play </w:t>
      </w:r>
      <w:r w:rsidRPr="1BA381EA" w:rsidR="52B294D3">
        <w:rPr>
          <w:color w:val="000000" w:themeColor="text1" w:themeTint="FF" w:themeShade="FF"/>
        </w:rPr>
        <w:t>a</w:t>
      </w:r>
      <w:r w:rsidRPr="1BA381EA" w:rsidR="7E3A2089">
        <w:rPr>
          <w:color w:val="000000" w:themeColor="text1" w:themeTint="FF" w:themeShade="FF"/>
        </w:rPr>
        <w:t>n important</w:t>
      </w:r>
      <w:r w:rsidRPr="1BA381EA" w:rsidR="52B294D3">
        <w:rPr>
          <w:color w:val="000000" w:themeColor="text1" w:themeTint="FF" w:themeShade="FF"/>
        </w:rPr>
        <w:t xml:space="preserve"> role</w:t>
      </w:r>
      <w:r w:rsidRPr="1BA381EA" w:rsidR="52B294D3">
        <w:rPr>
          <w:color w:val="000000" w:themeColor="text1" w:themeTint="FF" w:themeShade="FF"/>
        </w:rPr>
        <w:t xml:space="preserve"> i</w:t>
      </w:r>
      <w:r w:rsidRPr="1BA381EA" w:rsidR="29D3BE14">
        <w:rPr>
          <w:color w:val="000000" w:themeColor="text1" w:themeTint="FF" w:themeShade="FF"/>
        </w:rPr>
        <w:t>n supporting</w:t>
      </w:r>
      <w:r w:rsidRPr="1BA381EA" w:rsidR="52B294D3">
        <w:rPr>
          <w:color w:val="000000" w:themeColor="text1" w:themeTint="FF" w:themeShade="FF"/>
        </w:rPr>
        <w:t xml:space="preserve"> communit</w:t>
      </w:r>
      <w:r w:rsidRPr="1BA381EA" w:rsidR="1E91C384">
        <w:rPr>
          <w:color w:val="000000" w:themeColor="text1" w:themeTint="FF" w:themeShade="FF"/>
        </w:rPr>
        <w:t>y activity at a local level</w:t>
      </w:r>
    </w:p>
    <w:p w:rsidRPr="00C11FA5" w:rsidR="00C671F9" w:rsidP="00C11FA5" w:rsidRDefault="00C671F9" w14:paraId="26B17E12" w14:textId="7CFB44E9">
      <w:pPr>
        <w:pStyle w:val="ListParagraph"/>
        <w:numPr>
          <w:ilvl w:val="0"/>
          <w:numId w:val="4"/>
        </w:numPr>
        <w:rPr>
          <w:color w:val="000000" w:themeColor="text1"/>
        </w:rPr>
      </w:pPr>
      <w:r w:rsidRPr="00C11FA5">
        <w:rPr>
          <w:color w:val="000000" w:themeColor="text1"/>
        </w:rPr>
        <w:t>acknowledgment of the need to include communities directly</w:t>
      </w:r>
    </w:p>
    <w:p w:rsidRPr="00C11FA5" w:rsidR="00C671F9" w:rsidP="00C11FA5" w:rsidRDefault="00C671F9" w14:paraId="023E3755" w14:textId="0D41AFD4">
      <w:pPr>
        <w:pStyle w:val="ListParagraph"/>
        <w:numPr>
          <w:ilvl w:val="0"/>
          <w:numId w:val="4"/>
        </w:numPr>
        <w:rPr>
          <w:color w:val="000000" w:themeColor="text1"/>
        </w:rPr>
      </w:pPr>
      <w:r w:rsidRPr="00C11FA5">
        <w:rPr>
          <w:color w:val="000000" w:themeColor="text1"/>
        </w:rPr>
        <w:t>acknowledgement of the Public Sector Duty</w:t>
      </w:r>
    </w:p>
    <w:p w:rsidRPr="00C11FA5" w:rsidR="00C671F9" w:rsidP="00C11FA5" w:rsidRDefault="00C671F9" w14:paraId="27DD7399" w14:textId="629816DA">
      <w:pPr>
        <w:pStyle w:val="ListParagraph"/>
        <w:numPr>
          <w:ilvl w:val="0"/>
          <w:numId w:val="4"/>
        </w:numPr>
        <w:rPr>
          <w:color w:val="000000" w:themeColor="text1"/>
        </w:rPr>
      </w:pPr>
      <w:r w:rsidRPr="00C11FA5">
        <w:rPr>
          <w:color w:val="000000" w:themeColor="text1"/>
        </w:rPr>
        <w:t>reference to the SDGs, reflecting the importance of anti-poverty and climate action at community level.</w:t>
      </w:r>
    </w:p>
    <w:p w:rsidRPr="00C11FA5" w:rsidR="00C671F9" w:rsidP="00C671F9" w:rsidRDefault="00C671F9" w14:paraId="75A88581" w14:textId="77777777">
      <w:pPr>
        <w:rPr>
          <w:color w:val="000000" w:themeColor="text1"/>
        </w:rPr>
      </w:pPr>
    </w:p>
    <w:p w:rsidRPr="00C11FA5" w:rsidR="00C671F9" w:rsidP="00C671F9" w:rsidRDefault="00C671F9" w14:paraId="5D169D4C" w14:textId="77777777">
      <w:pPr>
        <w:rPr>
          <w:color w:val="000000" w:themeColor="text1"/>
        </w:rPr>
      </w:pPr>
      <w:r w:rsidRPr="00C11FA5">
        <w:rPr>
          <w:color w:val="000000" w:themeColor="text1"/>
        </w:rPr>
        <w:t>To improve the Strategy and to ensure it makes a meaningful difference to those most vulnerable, we recommend:</w:t>
      </w:r>
    </w:p>
    <w:p w:rsidRPr="00C11FA5" w:rsidR="00C671F9" w:rsidP="00C11FA5" w:rsidRDefault="00C671F9" w14:paraId="479D5AFB" w14:textId="0777EE31">
      <w:pPr>
        <w:pStyle w:val="ListParagraph"/>
        <w:numPr>
          <w:ilvl w:val="0"/>
          <w:numId w:val="7"/>
        </w:numPr>
        <w:rPr>
          <w:color w:val="000000" w:themeColor="text1"/>
        </w:rPr>
      </w:pPr>
      <w:r w:rsidRPr="1BA381EA" w:rsidR="52B294D3">
        <w:rPr>
          <w:color w:val="000000" w:themeColor="text1" w:themeTint="FF" w:themeShade="FF"/>
        </w:rPr>
        <w:t xml:space="preserve">dedicated, ring-fenced funding for community safety issues. </w:t>
      </w:r>
      <w:r w:rsidRPr="1BA381EA" w:rsidR="7CE3705E">
        <w:rPr>
          <w:color w:val="000000" w:themeColor="text1" w:themeTint="FF" w:themeShade="FF"/>
        </w:rPr>
        <w:t>The r</w:t>
      </w:r>
      <w:r w:rsidRPr="1BA381EA" w:rsidR="52B294D3">
        <w:rPr>
          <w:color w:val="000000" w:themeColor="text1" w:themeTint="FF" w:themeShade="FF"/>
        </w:rPr>
        <w:t>eference to resourcing in the current Strategy is vague</w:t>
      </w:r>
      <w:r w:rsidRPr="1BA381EA" w:rsidR="43AE56D2">
        <w:rPr>
          <w:color w:val="000000" w:themeColor="text1" w:themeTint="FF" w:themeShade="FF"/>
        </w:rPr>
        <w:t xml:space="preserve">. </w:t>
      </w:r>
    </w:p>
    <w:p w:rsidRPr="00C11FA5" w:rsidR="00C671F9" w:rsidP="00C11FA5" w:rsidRDefault="00C671F9" w14:paraId="7AB81803" w14:textId="419C10A9">
      <w:pPr>
        <w:pStyle w:val="ListParagraph"/>
        <w:numPr>
          <w:ilvl w:val="0"/>
          <w:numId w:val="7"/>
        </w:numPr>
        <w:rPr>
          <w:color w:val="000000" w:themeColor="text1"/>
        </w:rPr>
      </w:pPr>
      <w:r w:rsidRPr="00C11FA5">
        <w:rPr>
          <w:color w:val="000000" w:themeColor="text1"/>
        </w:rPr>
        <w:t>an accompanying introduction from the Minister that reflects the sentiments of the Strategy, especially acknowledgement of those groups most likely to feel unsafe, such as migrants, people seeking international protection, Travellers and Roma communities, LGBTQI+ disabled people.</w:t>
      </w:r>
    </w:p>
    <w:p w:rsidRPr="00C11FA5" w:rsidR="00C671F9" w:rsidP="00C11FA5" w:rsidRDefault="00C671F9" w14:paraId="037E1A36" w14:textId="1A77FACB">
      <w:pPr>
        <w:pStyle w:val="ListParagraph"/>
        <w:numPr>
          <w:ilvl w:val="0"/>
          <w:numId w:val="7"/>
        </w:numPr>
        <w:rPr>
          <w:color w:val="000000" w:themeColor="text1"/>
        </w:rPr>
      </w:pPr>
      <w:r w:rsidRPr="1BA381EA" w:rsidR="52B294D3">
        <w:rPr>
          <w:color w:val="000000" w:themeColor="text1" w:themeTint="FF" w:themeShade="FF"/>
        </w:rPr>
        <w:t xml:space="preserve">more tangible actions on climate-related issues, green </w:t>
      </w:r>
      <w:r w:rsidRPr="1BA381EA" w:rsidR="52B294D3">
        <w:rPr>
          <w:color w:val="000000" w:themeColor="text1" w:themeTint="FF" w:themeShade="FF"/>
        </w:rPr>
        <w:t>space</w:t>
      </w:r>
      <w:r w:rsidRPr="1BA381EA" w:rsidR="52B294D3">
        <w:rPr>
          <w:color w:val="000000" w:themeColor="text1" w:themeTint="FF" w:themeShade="FF"/>
        </w:rPr>
        <w:t xml:space="preserve"> and the built environment for the most disadvantaged communities</w:t>
      </w:r>
      <w:r w:rsidRPr="1BA381EA" w:rsidR="28A8FCDC">
        <w:rPr>
          <w:color w:val="000000" w:themeColor="text1" w:themeTint="FF" w:themeShade="FF"/>
        </w:rPr>
        <w:t xml:space="preserve">. </w:t>
      </w:r>
    </w:p>
    <w:p w:rsidRPr="00C11FA5" w:rsidR="00C671F9" w:rsidP="00C11FA5" w:rsidRDefault="00C671F9" w14:paraId="471C7A8F" w14:textId="06478CF2">
      <w:pPr>
        <w:pStyle w:val="ListParagraph"/>
        <w:numPr>
          <w:ilvl w:val="0"/>
          <w:numId w:val="7"/>
        </w:numPr>
        <w:rPr>
          <w:color w:val="000000" w:themeColor="text1"/>
        </w:rPr>
      </w:pPr>
      <w:r w:rsidRPr="1BA381EA" w:rsidR="28A8FCDC">
        <w:rPr>
          <w:color w:val="000000" w:themeColor="text1" w:themeTint="FF" w:themeShade="FF"/>
        </w:rPr>
        <w:t xml:space="preserve">a reference to the importance of providing greater </w:t>
      </w:r>
      <w:r w:rsidRPr="1BA381EA" w:rsidR="52B294D3">
        <w:rPr>
          <w:color w:val="000000" w:themeColor="text1" w:themeTint="FF" w:themeShade="FF"/>
        </w:rPr>
        <w:t xml:space="preserve">involvement and increased funding for </w:t>
      </w:r>
      <w:r w:rsidRPr="1BA381EA" w:rsidR="63FB3A1A">
        <w:rPr>
          <w:rFonts w:ascii="Aptos" w:hAnsi="Aptos" w:eastAsia="Aptos" w:cs="Aptos"/>
          <w:noProof w:val="0"/>
          <w:color w:val="000000" w:themeColor="text1" w:themeTint="FF" w:themeShade="FF"/>
          <w:sz w:val="24"/>
          <w:szCs w:val="24"/>
          <w:lang w:val="en-IE"/>
        </w:rPr>
        <w:t xml:space="preserve">addiction services and community outreach services provided by the </w:t>
      </w:r>
      <w:r w:rsidRPr="1BA381EA" w:rsidR="52B294D3">
        <w:rPr>
          <w:color w:val="000000" w:themeColor="text1" w:themeTint="FF" w:themeShade="FF"/>
        </w:rPr>
        <w:t xml:space="preserve">community and voluntary </w:t>
      </w:r>
      <w:r w:rsidRPr="1BA381EA" w:rsidR="52B294D3">
        <w:rPr>
          <w:color w:val="000000" w:themeColor="text1" w:themeTint="FF" w:themeShade="FF"/>
        </w:rPr>
        <w:t>sector.</w:t>
      </w:r>
    </w:p>
    <w:p w:rsidRPr="00C11FA5" w:rsidR="0095795B" w:rsidP="00C671F9" w:rsidRDefault="00C671F9" w14:paraId="2FE51606" w14:textId="4D8A017A">
      <w:pPr>
        <w:rPr>
          <w:color w:val="000000" w:themeColor="text1"/>
        </w:rPr>
      </w:pPr>
      <w:r w:rsidRPr="00C11FA5">
        <w:rPr>
          <w:color w:val="000000" w:themeColor="text1"/>
        </w:rPr>
        <w:t>Finally, while the Strategy contains much that is promising, community safety cannot be achieved without addressing broader societal issues of inequality, such as homelessness, addiction and hate crime. Community and voluntary organisations are at the frontline of addressing these issues and should be a central part of implementing and embedding the Strategy.</w:t>
      </w:r>
    </w:p>
    <w:sectPr w:rsidRPr="00C11FA5" w:rsidR="0095795B">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69155B"/>
    <w:multiLevelType w:val="hybridMultilevel"/>
    <w:tmpl w:val="E1D40EF0"/>
    <w:lvl w:ilvl="0" w:tplc="ADEE0520">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302766C"/>
    <w:multiLevelType w:val="hybridMultilevel"/>
    <w:tmpl w:val="DD2EEDF8"/>
    <w:lvl w:ilvl="0" w:tplc="ADEE0520">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F261924"/>
    <w:multiLevelType w:val="hybridMultilevel"/>
    <w:tmpl w:val="55E833A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64974688"/>
    <w:multiLevelType w:val="hybridMultilevel"/>
    <w:tmpl w:val="C44AEC20"/>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775F4F4C"/>
    <w:multiLevelType w:val="hybridMultilevel"/>
    <w:tmpl w:val="968C00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84C51A0"/>
    <w:multiLevelType w:val="hybridMultilevel"/>
    <w:tmpl w:val="1CA08C12"/>
    <w:lvl w:ilvl="0" w:tplc="ADEE0520">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B344931"/>
    <w:multiLevelType w:val="hybridMultilevel"/>
    <w:tmpl w:val="29C24B60"/>
    <w:lvl w:ilvl="0" w:tplc="ADEE0520">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1707227">
    <w:abstractNumId w:val="1"/>
  </w:num>
  <w:num w:numId="2" w16cid:durableId="1832333575">
    <w:abstractNumId w:val="0"/>
  </w:num>
  <w:num w:numId="3" w16cid:durableId="1114444414">
    <w:abstractNumId w:val="5"/>
  </w:num>
  <w:num w:numId="4" w16cid:durableId="490566544">
    <w:abstractNumId w:val="2"/>
  </w:num>
  <w:num w:numId="5" w16cid:durableId="1262226668">
    <w:abstractNumId w:val="4"/>
  </w:num>
  <w:num w:numId="6" w16cid:durableId="531890409">
    <w:abstractNumId w:val="6"/>
  </w:num>
  <w:num w:numId="7" w16cid:durableId="35241845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95D"/>
    <w:rsid w:val="0016619D"/>
    <w:rsid w:val="001D6FE0"/>
    <w:rsid w:val="0021058C"/>
    <w:rsid w:val="0034372E"/>
    <w:rsid w:val="00474172"/>
    <w:rsid w:val="005D6B4E"/>
    <w:rsid w:val="005F6F8A"/>
    <w:rsid w:val="00711E0D"/>
    <w:rsid w:val="0080095D"/>
    <w:rsid w:val="00883EDF"/>
    <w:rsid w:val="008F1D4E"/>
    <w:rsid w:val="0094710C"/>
    <w:rsid w:val="0095795B"/>
    <w:rsid w:val="00975CC4"/>
    <w:rsid w:val="009E51FD"/>
    <w:rsid w:val="00A31EE9"/>
    <w:rsid w:val="00C11FA5"/>
    <w:rsid w:val="00C671F9"/>
    <w:rsid w:val="00CF4943"/>
    <w:rsid w:val="00FB5E1A"/>
    <w:rsid w:val="06FEC791"/>
    <w:rsid w:val="177DF1AE"/>
    <w:rsid w:val="183B9912"/>
    <w:rsid w:val="1BA381EA"/>
    <w:rsid w:val="1E91C384"/>
    <w:rsid w:val="20FCDE7C"/>
    <w:rsid w:val="28A8FCDC"/>
    <w:rsid w:val="29D3BE14"/>
    <w:rsid w:val="43AE56D2"/>
    <w:rsid w:val="4D39C498"/>
    <w:rsid w:val="4EBA61FB"/>
    <w:rsid w:val="52B294D3"/>
    <w:rsid w:val="57F2D151"/>
    <w:rsid w:val="63FB3A1A"/>
    <w:rsid w:val="7CE3705E"/>
    <w:rsid w:val="7E3A20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6BBB893A"/>
  <w15:chartTrackingRefBased/>
  <w15:docId w15:val="{AAC5906A-6649-F34F-AECE-C1A053683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0095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095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09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09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09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09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09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09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095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0095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0095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0095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0095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0095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0095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0095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0095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0095D"/>
    <w:rPr>
      <w:rFonts w:eastAsiaTheme="majorEastAsia" w:cstheme="majorBidi"/>
      <w:color w:val="272727" w:themeColor="text1" w:themeTint="D8"/>
    </w:rPr>
  </w:style>
  <w:style w:type="paragraph" w:styleId="Title">
    <w:name w:val="Title"/>
    <w:basedOn w:val="Normal"/>
    <w:next w:val="Normal"/>
    <w:link w:val="TitleChar"/>
    <w:uiPriority w:val="10"/>
    <w:qFormat/>
    <w:rsid w:val="0080095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0095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0095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009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95D"/>
    <w:pPr>
      <w:spacing w:before="160"/>
      <w:jc w:val="center"/>
    </w:pPr>
    <w:rPr>
      <w:i/>
      <w:iCs/>
      <w:color w:val="404040" w:themeColor="text1" w:themeTint="BF"/>
    </w:rPr>
  </w:style>
  <w:style w:type="character" w:styleId="QuoteChar" w:customStyle="1">
    <w:name w:val="Quote Char"/>
    <w:basedOn w:val="DefaultParagraphFont"/>
    <w:link w:val="Quote"/>
    <w:uiPriority w:val="29"/>
    <w:rsid w:val="0080095D"/>
    <w:rPr>
      <w:i/>
      <w:iCs/>
      <w:color w:val="404040" w:themeColor="text1" w:themeTint="BF"/>
    </w:rPr>
  </w:style>
  <w:style w:type="paragraph" w:styleId="ListParagraph">
    <w:name w:val="List Paragraph"/>
    <w:basedOn w:val="Normal"/>
    <w:uiPriority w:val="34"/>
    <w:qFormat/>
    <w:rsid w:val="0080095D"/>
    <w:pPr>
      <w:ind w:left="720"/>
      <w:contextualSpacing/>
    </w:pPr>
  </w:style>
  <w:style w:type="character" w:styleId="IntenseEmphasis">
    <w:name w:val="Intense Emphasis"/>
    <w:basedOn w:val="DefaultParagraphFont"/>
    <w:uiPriority w:val="21"/>
    <w:qFormat/>
    <w:rsid w:val="0080095D"/>
    <w:rPr>
      <w:i/>
      <w:iCs/>
      <w:color w:val="0F4761" w:themeColor="accent1" w:themeShade="BF"/>
    </w:rPr>
  </w:style>
  <w:style w:type="paragraph" w:styleId="IntenseQuote">
    <w:name w:val="Intense Quote"/>
    <w:basedOn w:val="Normal"/>
    <w:next w:val="Normal"/>
    <w:link w:val="IntenseQuoteChar"/>
    <w:uiPriority w:val="30"/>
    <w:qFormat/>
    <w:rsid w:val="0080095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0095D"/>
    <w:rPr>
      <w:i/>
      <w:iCs/>
      <w:color w:val="0F4761" w:themeColor="accent1" w:themeShade="BF"/>
    </w:rPr>
  </w:style>
  <w:style w:type="character" w:styleId="IntenseReference">
    <w:name w:val="Intense Reference"/>
    <w:basedOn w:val="DefaultParagraphFont"/>
    <w:uiPriority w:val="32"/>
    <w:qFormat/>
    <w:rsid w:val="0080095D"/>
    <w:rPr>
      <w:b/>
      <w:bCs/>
      <w:smallCaps/>
      <w:color w:val="0F4761" w:themeColor="accent1" w:themeShade="BF"/>
      <w:spacing w:val="5"/>
    </w:rPr>
  </w:style>
  <w:style w:type="paragraph" w:styleId="p1" w:customStyle="1">
    <w:name w:val="p1"/>
    <w:basedOn w:val="Normal"/>
    <w:rsid w:val="00C11FA5"/>
    <w:pPr>
      <w:spacing w:after="0" w:line="240" w:lineRule="auto"/>
    </w:pPr>
    <w:rPr>
      <w:rFonts w:ascii="Arial" w:hAnsi="Arial" w:eastAsia="Times New Roman" w:cs="Arial"/>
      <w:color w:val="459BD8"/>
      <w:kern w:val="0"/>
      <w:sz w:val="42"/>
      <w:szCs w:val="42"/>
      <w:lang w:eastAsia="en-GB"/>
      <w14:ligatures w14:val="none"/>
    </w:rPr>
  </w:style>
  <w:style w:type="paragraph" w:styleId="p2" w:customStyle="1">
    <w:name w:val="p2"/>
    <w:basedOn w:val="Normal"/>
    <w:rsid w:val="00C11FA5"/>
    <w:pPr>
      <w:spacing w:after="0" w:line="240" w:lineRule="auto"/>
    </w:pPr>
    <w:rPr>
      <w:rFonts w:ascii="Arial" w:hAnsi="Arial" w:eastAsia="Times New Roman" w:cs="Arial"/>
      <w:color w:val="094B8C"/>
      <w:kern w:val="0"/>
      <w:sz w:val="36"/>
      <w:szCs w:val="36"/>
      <w:lang w:eastAsia="en-GB"/>
      <w14:ligatures w14:val="none"/>
    </w:rPr>
  </w:style>
  <w:style w:type="paragraph" w:styleId="p3" w:customStyle="1">
    <w:name w:val="p3"/>
    <w:basedOn w:val="Normal"/>
    <w:rsid w:val="00C11FA5"/>
    <w:pPr>
      <w:spacing w:after="0" w:line="240" w:lineRule="auto"/>
    </w:pPr>
    <w:rPr>
      <w:rFonts w:ascii="Arial" w:hAnsi="Arial" w:eastAsia="Times New Roman" w:cs="Arial"/>
      <w:color w:val="094B8C"/>
      <w:kern w:val="0"/>
      <w:sz w:val="30"/>
      <w:szCs w:val="30"/>
      <w:lang w:eastAsia="en-GB"/>
      <w14:ligatures w14:val="none"/>
    </w:rPr>
  </w:style>
  <w:style w:type="paragraph" w:styleId="p4" w:customStyle="1">
    <w:name w:val="p4"/>
    <w:basedOn w:val="Normal"/>
    <w:rsid w:val="00C11FA5"/>
    <w:pPr>
      <w:spacing w:after="0" w:line="240" w:lineRule="auto"/>
    </w:pPr>
    <w:rPr>
      <w:rFonts w:ascii="Arial" w:hAnsi="Arial" w:eastAsia="Times New Roman" w:cs="Arial"/>
      <w:color w:val="094B8C"/>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7C38ACA49F2542B1CD867A005BF7B9" ma:contentTypeVersion="18" ma:contentTypeDescription="Create a new document." ma:contentTypeScope="" ma:versionID="e312e96764863f9942208f25c83ccdfe">
  <xsd:schema xmlns:xsd="http://www.w3.org/2001/XMLSchema" xmlns:xs="http://www.w3.org/2001/XMLSchema" xmlns:p="http://schemas.microsoft.com/office/2006/metadata/properties" xmlns:ns2="bc61e889-fdb3-49a0-923f-8206124bf7d5" xmlns:ns3="3362cd08-a096-49cb-b8e8-5e7746ba316d" xmlns:ns4="e87d9653-6020-48b0-ad99-8e2dade91c3a" targetNamespace="http://schemas.microsoft.com/office/2006/metadata/properties" ma:root="true" ma:fieldsID="3c43f0a400d70c191ce05fb42d5b518e" ns2:_="" ns3:_="" ns4:_="">
    <xsd:import namespace="bc61e889-fdb3-49a0-923f-8206124bf7d5"/>
    <xsd:import namespace="3362cd08-a096-49cb-b8e8-5e7746ba316d"/>
    <xsd:import namespace="e87d9653-6020-48b0-ad99-8e2dade91c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1e889-fdb3-49a0-923f-8206124bf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a0b2a2-40d6-4e5d-b5fd-ec3bc7c0e0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2cd08-a096-49cb-b8e8-5e7746ba316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7d9653-6020-48b0-ad99-8e2dade91c3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7a18fad-cbab-404f-a219-15faba108949}" ma:internalName="TaxCatchAll" ma:showField="CatchAllData" ma:web="e87d9653-6020-48b0-ad99-8e2dade91c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c61e889-fdb3-49a0-923f-8206124bf7d5">
      <Terms xmlns="http://schemas.microsoft.com/office/infopath/2007/PartnerControls"/>
    </lcf76f155ced4ddcb4097134ff3c332f>
    <TaxCatchAll xmlns="e87d9653-6020-48b0-ad99-8e2dade91c3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7C4061-3CF0-4D10-AEA8-458E9B9D9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61e889-fdb3-49a0-923f-8206124bf7d5"/>
    <ds:schemaRef ds:uri="3362cd08-a096-49cb-b8e8-5e7746ba316d"/>
    <ds:schemaRef ds:uri="e87d9653-6020-48b0-ad99-8e2dade91c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A6FA00-5506-44AD-A292-84140B419C2C}">
  <ds:schemaRefs>
    <ds:schemaRef ds:uri="http://schemas.microsoft.com/office/2006/metadata/properties"/>
    <ds:schemaRef ds:uri="http://schemas.microsoft.com/office/infopath/2007/PartnerControls"/>
    <ds:schemaRef ds:uri="bc61e889-fdb3-49a0-923f-8206124bf7d5"/>
    <ds:schemaRef ds:uri="e87d9653-6020-48b0-ad99-8e2dade91c3a"/>
  </ds:schemaRefs>
</ds:datastoreItem>
</file>

<file path=customXml/itemProps3.xml><?xml version="1.0" encoding="utf-8"?>
<ds:datastoreItem xmlns:ds="http://schemas.openxmlformats.org/officeDocument/2006/customXml" ds:itemID="{20EB1BEA-8363-4218-8419-F37A8C16D60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Lily  Power</dc:creator>
  <keywords/>
  <dc:description/>
  <lastModifiedBy>Donall Geoghegan</lastModifiedBy>
  <revision>21</revision>
  <dcterms:created xsi:type="dcterms:W3CDTF">2026-08-11T10:00:00.0000000Z</dcterms:created>
  <dcterms:modified xsi:type="dcterms:W3CDTF">2026-08-19T13:30:35.0813462Z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0x010100AC7C38ACA49F2542B1CD867A005BF7B9</vt:lpwstr>
  </property>
  <property fmtid="{D5CDD505-2E9C-101B-9397-08002B2CF9AE}" pid="3" name="MediaServiceImageTags">
    <vt:lpwstr/>
  </property>
</Properties>
</file>