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46CF" w14:textId="208DB2B7" w:rsidR="00174BAF" w:rsidRPr="008C4905" w:rsidRDefault="00174BAF" w:rsidP="00174BAF">
      <w:pPr>
        <w:pStyle w:val="Heading1"/>
        <w:spacing w:before="99"/>
        <w:jc w:val="center"/>
        <w:rPr>
          <w:rFonts w:ascii="Quicksand" w:hAnsi="Quicksand"/>
          <w:b w:val="0"/>
          <w:bCs w:val="0"/>
          <w:color w:val="F35929"/>
          <w:u w:val="single"/>
        </w:rPr>
      </w:pPr>
      <w:r>
        <w:rPr>
          <w:rFonts w:ascii="Quicksand" w:hAnsi="Quicksand"/>
          <w:color w:val="F35929"/>
          <w:u w:val="single"/>
        </w:rPr>
        <w:t>Job Description / Advertisement</w:t>
      </w:r>
    </w:p>
    <w:p w14:paraId="4A242374" w14:textId="77777777" w:rsidR="00174BAF" w:rsidRDefault="00174BAF" w:rsidP="00174BAF">
      <w:pPr>
        <w:spacing w:after="0"/>
        <w:jc w:val="both"/>
        <w:rPr>
          <w:rFonts w:ascii="Quicksand" w:hAnsi="Quicksand" w:cstheme="minorHAnsi"/>
        </w:rPr>
      </w:pPr>
    </w:p>
    <w:p w14:paraId="6770F214" w14:textId="77777777" w:rsidR="00174BAF" w:rsidRPr="00D818D1" w:rsidRDefault="00174BAF" w:rsidP="00174BAF">
      <w:pPr>
        <w:jc w:val="both"/>
        <w:rPr>
          <w:rFonts w:ascii="Quicksand" w:hAnsi="Quicksand" w:cstheme="minorHAnsi"/>
        </w:rPr>
      </w:pPr>
      <w:r w:rsidRPr="00D818D1">
        <w:rPr>
          <w:rFonts w:ascii="Quicksand" w:hAnsi="Quicksand" w:cstheme="minorHAnsi"/>
        </w:rPr>
        <w:t xml:space="preserve">Debra Ireland is the national charity that supports people living with Epidermolysis Bullosa (‘EB’), an incurable genetic condition that affects the skin. People with EB are missing the essential proteins that bind the skin's layers together, so any minor friction, movement or trauma can cause it to break, tear, and blister. </w:t>
      </w:r>
    </w:p>
    <w:p w14:paraId="7303DA68" w14:textId="77777777" w:rsidR="00174BAF" w:rsidRPr="00D818D1" w:rsidRDefault="00174BAF" w:rsidP="00174BAF">
      <w:pPr>
        <w:jc w:val="both"/>
        <w:rPr>
          <w:rFonts w:ascii="Quicksand" w:hAnsi="Quicksand" w:cstheme="minorHAnsi"/>
        </w:rPr>
      </w:pPr>
      <w:r w:rsidRPr="00D818D1">
        <w:rPr>
          <w:rFonts w:ascii="Quicksand" w:hAnsi="Quicksand" w:cstheme="minorHAnsi"/>
        </w:rPr>
        <w:t>Debra is dedicated to transforming the lives of people living with EB, caring for someone with EB or bereaved by EB, through care, research and advocacy. We provide financial, emotional and practical support, fund pioneering research into better, more innovative treatments to enhance wellbeing and quality of life, create public awareness and provide information about the disease and advocate for investment in comprehensive and appropriate services and supports.</w:t>
      </w:r>
    </w:p>
    <w:p w14:paraId="75DEAC42" w14:textId="44C49942" w:rsidR="00174BAF" w:rsidRPr="00D818D1" w:rsidRDefault="00174BAF" w:rsidP="00174BAF">
      <w:pPr>
        <w:pStyle w:val="Heading1"/>
        <w:spacing w:before="0"/>
        <w:jc w:val="both"/>
        <w:rPr>
          <w:rFonts w:ascii="Quicksand" w:hAnsi="Quicksand" w:cstheme="minorHAnsi"/>
          <w:b w:val="0"/>
          <w:bCs w:val="0"/>
          <w:color w:val="F35929"/>
          <w:sz w:val="22"/>
          <w:szCs w:val="22"/>
        </w:rPr>
      </w:pPr>
      <w:r w:rsidRPr="00D818D1">
        <w:rPr>
          <w:rFonts w:ascii="Quicksand" w:hAnsi="Quicksand" w:cstheme="minorHAnsi"/>
          <w:color w:val="F35929"/>
          <w:sz w:val="22"/>
          <w:szCs w:val="22"/>
        </w:rPr>
        <w:t>Job Title</w:t>
      </w:r>
      <w:r w:rsidR="00D818D1">
        <w:rPr>
          <w:rFonts w:ascii="Quicksand" w:hAnsi="Quicksand" w:cstheme="minorHAnsi"/>
          <w:color w:val="F35929"/>
          <w:sz w:val="22"/>
          <w:szCs w:val="22"/>
        </w:rPr>
        <w:t>:</w:t>
      </w:r>
    </w:p>
    <w:p w14:paraId="162A0145" w14:textId="2DE5092E" w:rsidR="00174BAF" w:rsidRPr="00D818D1" w:rsidRDefault="000609D7" w:rsidP="00174BAF">
      <w:pPr>
        <w:spacing w:after="0"/>
        <w:jc w:val="both"/>
        <w:rPr>
          <w:rFonts w:ascii="Quicksand" w:hAnsi="Quicksand"/>
        </w:rPr>
      </w:pPr>
      <w:r>
        <w:rPr>
          <w:rFonts w:ascii="Quicksand" w:hAnsi="Quicksand"/>
        </w:rPr>
        <w:t>Fundraising Administrator</w:t>
      </w:r>
    </w:p>
    <w:p w14:paraId="1AA67223" w14:textId="1D16FE64" w:rsidR="00174BAF" w:rsidRPr="00D818D1" w:rsidRDefault="00174BAF" w:rsidP="00174BAF">
      <w:pPr>
        <w:spacing w:before="160" w:after="0"/>
        <w:jc w:val="both"/>
        <w:rPr>
          <w:rFonts w:ascii="Quicksand" w:hAnsi="Quicksand"/>
          <w:b/>
          <w:bCs/>
          <w:color w:val="F35929"/>
        </w:rPr>
      </w:pPr>
      <w:r w:rsidRPr="00D818D1">
        <w:rPr>
          <w:rFonts w:ascii="Quicksand" w:hAnsi="Quicksand"/>
          <w:b/>
          <w:bCs/>
          <w:color w:val="F35929"/>
        </w:rPr>
        <w:t>Reporting To:</w:t>
      </w:r>
    </w:p>
    <w:p w14:paraId="7E756255" w14:textId="41B71A95" w:rsidR="00174BAF" w:rsidRPr="00D818D1" w:rsidRDefault="00396138" w:rsidP="00174BAF">
      <w:pPr>
        <w:jc w:val="both"/>
        <w:rPr>
          <w:rFonts w:ascii="Quicksand" w:hAnsi="Quicksand"/>
        </w:rPr>
      </w:pPr>
      <w:r>
        <w:rPr>
          <w:rFonts w:ascii="Quicksand" w:hAnsi="Quicksand"/>
        </w:rPr>
        <w:t>Finance Team</w:t>
      </w:r>
    </w:p>
    <w:p w14:paraId="784A4ADD" w14:textId="77777777" w:rsidR="00174BAF" w:rsidRPr="00D818D1" w:rsidRDefault="00174BAF" w:rsidP="00174BAF">
      <w:pPr>
        <w:spacing w:before="160" w:after="0"/>
        <w:jc w:val="both"/>
        <w:rPr>
          <w:rFonts w:ascii="Quicksand" w:hAnsi="Quicksand"/>
          <w:b/>
          <w:bCs/>
          <w:color w:val="F35929"/>
        </w:rPr>
      </w:pPr>
      <w:r w:rsidRPr="00D818D1">
        <w:rPr>
          <w:rFonts w:ascii="Quicksand" w:hAnsi="Quicksand"/>
          <w:b/>
          <w:bCs/>
          <w:color w:val="F35929"/>
        </w:rPr>
        <w:t>Role Description:</w:t>
      </w:r>
    </w:p>
    <w:p w14:paraId="62B9B95E" w14:textId="32F94C7E" w:rsidR="00D86C8E" w:rsidRPr="00D818D1" w:rsidRDefault="00D86C8E" w:rsidP="00D818D1">
      <w:pPr>
        <w:spacing w:after="160"/>
        <w:jc w:val="both"/>
        <w:rPr>
          <w:rFonts w:ascii="Quicksand" w:hAnsi="Quicksand"/>
        </w:rPr>
      </w:pPr>
      <w:r w:rsidRPr="00D818D1">
        <w:rPr>
          <w:rFonts w:ascii="Quicksand" w:hAnsi="Quicksand"/>
        </w:rPr>
        <w:t xml:space="preserve">The </w:t>
      </w:r>
      <w:r w:rsidR="00C602AF">
        <w:rPr>
          <w:rFonts w:ascii="Quicksand" w:hAnsi="Quicksand"/>
        </w:rPr>
        <w:t>Fundraising Administrator</w:t>
      </w:r>
      <w:r w:rsidRPr="00D818D1">
        <w:rPr>
          <w:rFonts w:ascii="Quicksand" w:hAnsi="Quicksand"/>
        </w:rPr>
        <w:t xml:space="preserve"> plays a central role within Debra Ireland, ensuring the smooth day-to-day running of </w:t>
      </w:r>
      <w:r w:rsidR="00D56D64">
        <w:rPr>
          <w:rFonts w:ascii="Quicksand" w:hAnsi="Quicksand"/>
        </w:rPr>
        <w:t>fundraising administrative operations</w:t>
      </w:r>
      <w:r w:rsidRPr="00D818D1">
        <w:rPr>
          <w:rFonts w:ascii="Quicksand" w:hAnsi="Quicksand"/>
        </w:rPr>
        <w:t>.</w:t>
      </w:r>
      <w:r w:rsidR="009C0A88">
        <w:rPr>
          <w:rFonts w:ascii="Quicksand" w:hAnsi="Quicksand"/>
        </w:rPr>
        <w:t xml:space="preserve"> </w:t>
      </w:r>
      <w:r w:rsidR="00D56D64">
        <w:rPr>
          <w:rFonts w:ascii="Quicksand" w:hAnsi="Quicksand"/>
        </w:rPr>
        <w:t xml:space="preserve">This </w:t>
      </w:r>
      <w:r w:rsidR="00396138">
        <w:rPr>
          <w:rFonts w:ascii="Quicksand" w:hAnsi="Quicksand"/>
        </w:rPr>
        <w:t xml:space="preserve">is a </w:t>
      </w:r>
      <w:r w:rsidR="00C602AF">
        <w:rPr>
          <w:rFonts w:ascii="Quicksand" w:hAnsi="Quicksand"/>
        </w:rPr>
        <w:t>part</w:t>
      </w:r>
      <w:r w:rsidR="00D56D64">
        <w:rPr>
          <w:rFonts w:ascii="Quicksand" w:hAnsi="Quicksand"/>
        </w:rPr>
        <w:t>-</w:t>
      </w:r>
      <w:r w:rsidR="009C0A88">
        <w:rPr>
          <w:rFonts w:ascii="Quicksand" w:hAnsi="Quicksand"/>
        </w:rPr>
        <w:t xml:space="preserve">time role, </w:t>
      </w:r>
      <w:r w:rsidR="00C602AF">
        <w:rPr>
          <w:rFonts w:ascii="Quicksand" w:hAnsi="Quicksand"/>
        </w:rPr>
        <w:t>30</w:t>
      </w:r>
      <w:r w:rsidR="009C0A88">
        <w:rPr>
          <w:rFonts w:ascii="Quicksand" w:hAnsi="Quicksand"/>
        </w:rPr>
        <w:t xml:space="preserve"> hours </w:t>
      </w:r>
      <w:r w:rsidR="00C602AF">
        <w:rPr>
          <w:rFonts w:ascii="Quicksand" w:hAnsi="Quicksand"/>
        </w:rPr>
        <w:t xml:space="preserve">/ 4 days </w:t>
      </w:r>
      <w:r w:rsidR="009C0A88">
        <w:rPr>
          <w:rFonts w:ascii="Quicksand" w:hAnsi="Quicksand"/>
        </w:rPr>
        <w:t>per week</w:t>
      </w:r>
      <w:r w:rsidR="00D56D64">
        <w:rPr>
          <w:rFonts w:ascii="Quicksand" w:hAnsi="Quicksand"/>
        </w:rPr>
        <w:t>.</w:t>
      </w:r>
    </w:p>
    <w:p w14:paraId="55530142" w14:textId="0A092597" w:rsidR="00174BAF" w:rsidRPr="00D818D1" w:rsidRDefault="00174BAF" w:rsidP="00D56D64">
      <w:pPr>
        <w:spacing w:after="160"/>
        <w:jc w:val="both"/>
        <w:rPr>
          <w:rFonts w:ascii="Quicksand" w:hAnsi="Quicksand"/>
          <w:b/>
          <w:bCs/>
          <w:color w:val="F35929"/>
        </w:rPr>
      </w:pPr>
      <w:r w:rsidRPr="00D818D1">
        <w:rPr>
          <w:rFonts w:ascii="Quicksand" w:hAnsi="Quicksand"/>
          <w:b/>
          <w:bCs/>
          <w:color w:val="F35929"/>
        </w:rPr>
        <w:t>Key Responsibilities:</w:t>
      </w:r>
    </w:p>
    <w:p w14:paraId="43E7A587" w14:textId="583763A2" w:rsidR="00D56D64" w:rsidRPr="00D56D64" w:rsidRDefault="00D56D64" w:rsidP="00D56D64">
      <w:pPr>
        <w:pStyle w:val="ListParagraph"/>
        <w:numPr>
          <w:ilvl w:val="0"/>
          <w:numId w:val="23"/>
        </w:numPr>
        <w:spacing w:after="160" w:line="259" w:lineRule="auto"/>
        <w:jc w:val="both"/>
        <w:rPr>
          <w:rFonts w:ascii="Quicksand" w:hAnsi="Quicksand"/>
        </w:rPr>
      </w:pPr>
      <w:r w:rsidRPr="00CF7FF9">
        <w:rPr>
          <w:rFonts w:ascii="Quicksand" w:hAnsi="Quicksand"/>
        </w:rPr>
        <w:t>Man</w:t>
      </w:r>
      <w:r w:rsidR="00265A5F">
        <w:rPr>
          <w:rFonts w:ascii="Quicksand" w:hAnsi="Quicksand"/>
        </w:rPr>
        <w:t>a</w:t>
      </w:r>
      <w:r w:rsidRPr="00CF7FF9">
        <w:rPr>
          <w:rFonts w:ascii="Quicksand" w:hAnsi="Quicksand"/>
        </w:rPr>
        <w:t>ge the opening and administration of all post</w:t>
      </w:r>
      <w:r>
        <w:rPr>
          <w:rFonts w:ascii="Quicksand" w:hAnsi="Quicksand"/>
        </w:rPr>
        <w:t>.</w:t>
      </w:r>
      <w:r w:rsidR="00265A5F">
        <w:rPr>
          <w:rFonts w:ascii="Quicksand" w:hAnsi="Quicksand"/>
        </w:rPr>
        <w:t xml:space="preserve"> Manage cash levels on site and </w:t>
      </w:r>
      <w:r w:rsidR="00396138">
        <w:rPr>
          <w:rFonts w:ascii="Quicksand" w:hAnsi="Quicksand"/>
        </w:rPr>
        <w:t>make</w:t>
      </w:r>
      <w:r w:rsidR="00265A5F">
        <w:rPr>
          <w:rFonts w:ascii="Quicksand" w:hAnsi="Quicksand"/>
        </w:rPr>
        <w:t xml:space="preserve"> bank lodgements as necessary; </w:t>
      </w:r>
    </w:p>
    <w:p w14:paraId="2E746054" w14:textId="3EE84F2C" w:rsidR="00CF7FF9" w:rsidRDefault="00CF7FF9" w:rsidP="00CF7FF9">
      <w:pPr>
        <w:pStyle w:val="ListParagraph"/>
        <w:numPr>
          <w:ilvl w:val="0"/>
          <w:numId w:val="23"/>
        </w:numPr>
        <w:spacing w:after="160" w:line="259" w:lineRule="auto"/>
        <w:jc w:val="both"/>
        <w:rPr>
          <w:rFonts w:ascii="Quicksand" w:hAnsi="Quicksand"/>
        </w:rPr>
      </w:pPr>
      <w:r w:rsidRPr="00CF7FF9">
        <w:rPr>
          <w:rFonts w:ascii="Quicksand" w:hAnsi="Quicksand"/>
        </w:rPr>
        <w:t>Ensur</w:t>
      </w:r>
      <w:r w:rsidR="00D56D64">
        <w:rPr>
          <w:rFonts w:ascii="Quicksand" w:hAnsi="Quicksand"/>
        </w:rPr>
        <w:t>e</w:t>
      </w:r>
      <w:r w:rsidRPr="00CF7FF9">
        <w:rPr>
          <w:rFonts w:ascii="Quicksand" w:hAnsi="Quicksand"/>
        </w:rPr>
        <w:t xml:space="preserve"> all gifts</w:t>
      </w:r>
      <w:r w:rsidR="000E5597">
        <w:rPr>
          <w:rFonts w:ascii="Quicksand" w:hAnsi="Quicksand"/>
        </w:rPr>
        <w:t>, donor data and communication preference updates</w:t>
      </w:r>
      <w:r w:rsidRPr="00CF7FF9">
        <w:rPr>
          <w:rFonts w:ascii="Quicksand" w:hAnsi="Quicksand"/>
        </w:rPr>
        <w:t xml:space="preserve"> are input to </w:t>
      </w:r>
      <w:r w:rsidR="00D56D64">
        <w:rPr>
          <w:rFonts w:ascii="Quicksand" w:hAnsi="Quicksand"/>
        </w:rPr>
        <w:t xml:space="preserve">Debra’s </w:t>
      </w:r>
      <w:r w:rsidRPr="00CF7FF9">
        <w:rPr>
          <w:rFonts w:ascii="Quicksand" w:hAnsi="Quicksand"/>
        </w:rPr>
        <w:t>CRM system (Raiser’s Edge)</w:t>
      </w:r>
      <w:r w:rsidR="00D56D64">
        <w:rPr>
          <w:rFonts w:ascii="Quicksand" w:hAnsi="Quicksand"/>
        </w:rPr>
        <w:t xml:space="preserve"> in an</w:t>
      </w:r>
      <w:r w:rsidRPr="00CF7FF9">
        <w:rPr>
          <w:rFonts w:ascii="Quicksand" w:hAnsi="Quicksand"/>
        </w:rPr>
        <w:t xml:space="preserve"> accurate and timely </w:t>
      </w:r>
      <w:r w:rsidR="00D56D64">
        <w:rPr>
          <w:rFonts w:ascii="Quicksand" w:hAnsi="Quicksand"/>
        </w:rPr>
        <w:t>manner</w:t>
      </w:r>
      <w:r w:rsidRPr="00CF7FF9">
        <w:rPr>
          <w:rFonts w:ascii="Quicksand" w:hAnsi="Quicksand"/>
        </w:rPr>
        <w:t xml:space="preserve"> and any related checklists and control checks are completed</w:t>
      </w:r>
      <w:r w:rsidR="00265A5F">
        <w:rPr>
          <w:rFonts w:ascii="Quicksand" w:hAnsi="Quicksand"/>
        </w:rPr>
        <w:t>;</w:t>
      </w:r>
    </w:p>
    <w:p w14:paraId="50D5BD42" w14:textId="258FBEC1" w:rsidR="000E5597" w:rsidRDefault="00396138" w:rsidP="00CF7FF9">
      <w:pPr>
        <w:pStyle w:val="ListParagraph"/>
        <w:numPr>
          <w:ilvl w:val="0"/>
          <w:numId w:val="23"/>
        </w:numPr>
        <w:spacing w:after="160" w:line="259" w:lineRule="auto"/>
        <w:jc w:val="both"/>
        <w:rPr>
          <w:rFonts w:ascii="Quicksand" w:hAnsi="Quicksand"/>
        </w:rPr>
      </w:pPr>
      <w:r>
        <w:rPr>
          <w:rFonts w:ascii="Quicksand" w:hAnsi="Quicksand"/>
        </w:rPr>
        <w:t xml:space="preserve">Acknowledgement of </w:t>
      </w:r>
      <w:r w:rsidR="000E5597">
        <w:rPr>
          <w:rFonts w:ascii="Quicksand" w:hAnsi="Quicksand"/>
        </w:rPr>
        <w:t>all donations;</w:t>
      </w:r>
    </w:p>
    <w:p w14:paraId="1085F8D0" w14:textId="3AA58AFE" w:rsidR="00265A5F" w:rsidRPr="00265A5F" w:rsidRDefault="00265A5F" w:rsidP="00265A5F">
      <w:pPr>
        <w:pStyle w:val="ListParagraph"/>
        <w:numPr>
          <w:ilvl w:val="0"/>
          <w:numId w:val="23"/>
        </w:numPr>
        <w:spacing w:after="160" w:line="259" w:lineRule="auto"/>
        <w:jc w:val="both"/>
        <w:rPr>
          <w:rFonts w:ascii="Quicksand" w:hAnsi="Quicksand"/>
        </w:rPr>
      </w:pPr>
      <w:r>
        <w:rPr>
          <w:rFonts w:ascii="Quicksand" w:hAnsi="Quicksand"/>
        </w:rPr>
        <w:t>Participate in financial procedures including income analysis, credit card and third-party fundraising platform reconciliations and the i</w:t>
      </w:r>
      <w:r w:rsidRPr="00265A5F">
        <w:rPr>
          <w:rFonts w:ascii="Quicksand" w:hAnsi="Quicksand"/>
        </w:rPr>
        <w:t xml:space="preserve">nvestigation of </w:t>
      </w:r>
      <w:r>
        <w:rPr>
          <w:rFonts w:ascii="Quicksand" w:hAnsi="Quicksand"/>
        </w:rPr>
        <w:t xml:space="preserve">any </w:t>
      </w:r>
      <w:r w:rsidRPr="00265A5F">
        <w:rPr>
          <w:rFonts w:ascii="Quicksand" w:hAnsi="Quicksand"/>
        </w:rPr>
        <w:t>discrepancies</w:t>
      </w:r>
      <w:r>
        <w:rPr>
          <w:rFonts w:ascii="Quicksand" w:hAnsi="Quicksand"/>
        </w:rPr>
        <w:t>;</w:t>
      </w:r>
    </w:p>
    <w:p w14:paraId="34982A9F" w14:textId="33E1BC54" w:rsidR="00CF7FF9" w:rsidRDefault="000E5597" w:rsidP="00CF7FF9">
      <w:pPr>
        <w:pStyle w:val="ListParagraph"/>
        <w:numPr>
          <w:ilvl w:val="0"/>
          <w:numId w:val="24"/>
        </w:numPr>
        <w:spacing w:after="160" w:line="259" w:lineRule="auto"/>
        <w:jc w:val="both"/>
        <w:rPr>
          <w:rFonts w:ascii="Quicksand" w:hAnsi="Quicksand"/>
        </w:rPr>
      </w:pPr>
      <w:r>
        <w:rPr>
          <w:rFonts w:ascii="Quicksand" w:hAnsi="Quicksand"/>
        </w:rPr>
        <w:t>Manage</w:t>
      </w:r>
      <w:r w:rsidR="00CF7FF9" w:rsidRPr="00CF7FF9">
        <w:rPr>
          <w:rFonts w:ascii="Quicksand" w:hAnsi="Quicksand"/>
        </w:rPr>
        <w:t xml:space="preserve"> calls, e-mails and web enquiries from donors and supporters</w:t>
      </w:r>
      <w:r w:rsidR="00265A5F">
        <w:rPr>
          <w:rFonts w:ascii="Quicksand" w:hAnsi="Quicksand"/>
        </w:rPr>
        <w:t>;</w:t>
      </w:r>
    </w:p>
    <w:p w14:paraId="1FD6662C" w14:textId="1695C92F" w:rsidR="00CF7FF9" w:rsidRPr="00CF7FF9" w:rsidRDefault="00CF7FF9" w:rsidP="00CF7FF9">
      <w:pPr>
        <w:pStyle w:val="ListParagraph"/>
        <w:numPr>
          <w:ilvl w:val="0"/>
          <w:numId w:val="25"/>
        </w:numPr>
        <w:spacing w:after="160" w:line="259" w:lineRule="auto"/>
        <w:jc w:val="both"/>
        <w:rPr>
          <w:rFonts w:ascii="Quicksand" w:hAnsi="Quicksand"/>
        </w:rPr>
      </w:pPr>
      <w:r w:rsidRPr="00CF7FF9">
        <w:rPr>
          <w:rFonts w:ascii="Quicksand" w:hAnsi="Quicksand"/>
        </w:rPr>
        <w:t>Support the production of letters, packs and key information communications for events, campaigns and donor care</w:t>
      </w:r>
      <w:r w:rsidR="00265A5F">
        <w:rPr>
          <w:rFonts w:ascii="Quicksand" w:hAnsi="Quicksand"/>
        </w:rPr>
        <w:t>;</w:t>
      </w:r>
      <w:r w:rsidR="000E5597">
        <w:rPr>
          <w:rFonts w:ascii="Quicksand" w:hAnsi="Quicksand"/>
        </w:rPr>
        <w:t xml:space="preserve"> and</w:t>
      </w:r>
    </w:p>
    <w:p w14:paraId="0DF0BEC9" w14:textId="15C23BEC" w:rsidR="00C602AF" w:rsidRDefault="00D56D64" w:rsidP="000E5597">
      <w:pPr>
        <w:pStyle w:val="ListParagraph"/>
        <w:numPr>
          <w:ilvl w:val="0"/>
          <w:numId w:val="25"/>
        </w:numPr>
        <w:spacing w:after="160" w:line="259" w:lineRule="auto"/>
        <w:jc w:val="both"/>
        <w:rPr>
          <w:rFonts w:ascii="Quicksand" w:hAnsi="Quicksand"/>
        </w:rPr>
      </w:pPr>
      <w:r w:rsidRPr="00D56D64">
        <w:rPr>
          <w:rFonts w:ascii="Quicksand" w:hAnsi="Quicksand"/>
        </w:rPr>
        <w:t>Any other duties that may be reasonably required</w:t>
      </w:r>
      <w:r w:rsidR="00265A5F">
        <w:rPr>
          <w:rFonts w:ascii="Quicksand" w:hAnsi="Quicksand"/>
        </w:rPr>
        <w:t>.</w:t>
      </w:r>
    </w:p>
    <w:p w14:paraId="20B58B8C" w14:textId="77777777" w:rsidR="00A43691" w:rsidRPr="00A43691" w:rsidRDefault="00A43691" w:rsidP="00A43691">
      <w:pPr>
        <w:pStyle w:val="ListParagraph"/>
        <w:spacing w:after="160" w:line="259" w:lineRule="auto"/>
        <w:ind w:left="360"/>
        <w:jc w:val="both"/>
        <w:rPr>
          <w:rFonts w:ascii="Quicksand" w:hAnsi="Quicksand"/>
        </w:rPr>
      </w:pPr>
    </w:p>
    <w:p w14:paraId="4197B5F9" w14:textId="77777777" w:rsidR="00174BAF" w:rsidRPr="00D818D1" w:rsidRDefault="00174BAF" w:rsidP="00D818D1">
      <w:pPr>
        <w:spacing w:after="0"/>
        <w:jc w:val="both"/>
        <w:rPr>
          <w:rFonts w:ascii="Quicksand" w:hAnsi="Quicksand"/>
          <w:b/>
          <w:bCs/>
          <w:color w:val="F35929"/>
        </w:rPr>
      </w:pPr>
      <w:r w:rsidRPr="00D818D1">
        <w:rPr>
          <w:rFonts w:ascii="Quicksand" w:hAnsi="Quicksand"/>
          <w:b/>
          <w:bCs/>
          <w:color w:val="F35929"/>
        </w:rPr>
        <w:t>Qualifications, Skills and Experience:</w:t>
      </w:r>
    </w:p>
    <w:p w14:paraId="544F0B35" w14:textId="2B55FDCC"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t>Excellent communication</w:t>
      </w:r>
      <w:r w:rsidR="000E5597">
        <w:rPr>
          <w:rFonts w:ascii="Quicksand" w:hAnsi="Quicksand"/>
        </w:rPr>
        <w:t>,</w:t>
      </w:r>
      <w:r w:rsidRPr="00D818D1">
        <w:rPr>
          <w:rFonts w:ascii="Quicksand" w:hAnsi="Quicksand"/>
        </w:rPr>
        <w:t xml:space="preserve"> interpersonal</w:t>
      </w:r>
      <w:r w:rsidR="000E5597">
        <w:rPr>
          <w:rFonts w:ascii="Quicksand" w:hAnsi="Quicksand"/>
        </w:rPr>
        <w:t xml:space="preserve">, </w:t>
      </w:r>
      <w:r w:rsidR="000E5597" w:rsidRPr="00D818D1">
        <w:rPr>
          <w:rFonts w:ascii="Quicksand" w:hAnsi="Quicksand"/>
        </w:rPr>
        <w:t>planning and organi</w:t>
      </w:r>
      <w:r w:rsidR="00396138">
        <w:rPr>
          <w:rFonts w:ascii="Quicksand" w:hAnsi="Quicksand"/>
        </w:rPr>
        <w:t>s</w:t>
      </w:r>
      <w:r w:rsidR="000E5597" w:rsidRPr="00D818D1">
        <w:rPr>
          <w:rFonts w:ascii="Quicksand" w:hAnsi="Quicksand"/>
        </w:rPr>
        <w:t>ational</w:t>
      </w:r>
      <w:r w:rsidRPr="00D818D1">
        <w:rPr>
          <w:rFonts w:ascii="Quicksand" w:hAnsi="Quicksand"/>
        </w:rPr>
        <w:t xml:space="preserve"> skills</w:t>
      </w:r>
      <w:r w:rsidR="00265A5F">
        <w:rPr>
          <w:rFonts w:ascii="Quicksand" w:hAnsi="Quicksand"/>
        </w:rPr>
        <w:t>;</w:t>
      </w:r>
    </w:p>
    <w:p w14:paraId="48DAD8CE" w14:textId="47421D5D"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t xml:space="preserve">An ability to work </w:t>
      </w:r>
      <w:r w:rsidR="00396138">
        <w:rPr>
          <w:rFonts w:ascii="Quicksand" w:hAnsi="Quicksand"/>
        </w:rPr>
        <w:t>to deadlines</w:t>
      </w:r>
      <w:r w:rsidRPr="00D818D1">
        <w:rPr>
          <w:rFonts w:ascii="Quicksand" w:hAnsi="Quicksand"/>
        </w:rPr>
        <w:t xml:space="preserve"> </w:t>
      </w:r>
      <w:r w:rsidR="00396138">
        <w:rPr>
          <w:rFonts w:ascii="Quicksand" w:hAnsi="Quicksand"/>
        </w:rPr>
        <w:t xml:space="preserve">while </w:t>
      </w:r>
      <w:r w:rsidRPr="00D818D1">
        <w:rPr>
          <w:rFonts w:ascii="Quicksand" w:hAnsi="Quicksand"/>
        </w:rPr>
        <w:t>maintain</w:t>
      </w:r>
      <w:r w:rsidR="00396138">
        <w:rPr>
          <w:rFonts w:ascii="Quicksand" w:hAnsi="Quicksand"/>
        </w:rPr>
        <w:t>ing</w:t>
      </w:r>
      <w:r w:rsidRPr="00D818D1">
        <w:rPr>
          <w:rFonts w:ascii="Quicksand" w:hAnsi="Quicksand"/>
        </w:rPr>
        <w:t xml:space="preserve"> meticulous attention to detail</w:t>
      </w:r>
      <w:r w:rsidR="00265A5F">
        <w:rPr>
          <w:rFonts w:ascii="Quicksand" w:hAnsi="Quicksand"/>
        </w:rPr>
        <w:t>;</w:t>
      </w:r>
    </w:p>
    <w:p w14:paraId="0EBC3C5E" w14:textId="656B7101"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t xml:space="preserve">Proven ability </w:t>
      </w:r>
      <w:r w:rsidR="00D818D1">
        <w:rPr>
          <w:rFonts w:ascii="Quicksand" w:hAnsi="Quicksand"/>
        </w:rPr>
        <w:t>to</w:t>
      </w:r>
      <w:r w:rsidRPr="00D818D1">
        <w:rPr>
          <w:rFonts w:ascii="Quicksand" w:hAnsi="Quicksand"/>
        </w:rPr>
        <w:t xml:space="preserve"> work both independently and collaboratively</w:t>
      </w:r>
      <w:r w:rsidR="00265A5F">
        <w:rPr>
          <w:rFonts w:ascii="Quicksand" w:hAnsi="Quicksand"/>
        </w:rPr>
        <w:t>;</w:t>
      </w:r>
    </w:p>
    <w:p w14:paraId="66649A58" w14:textId="65DB1930"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lastRenderedPageBreak/>
        <w:t xml:space="preserve">Warm, enthusiastic </w:t>
      </w:r>
      <w:r w:rsidR="00D818D1">
        <w:rPr>
          <w:rFonts w:ascii="Quicksand" w:hAnsi="Quicksand"/>
        </w:rPr>
        <w:t>with a</w:t>
      </w:r>
      <w:r w:rsidRPr="00D818D1">
        <w:rPr>
          <w:rFonts w:ascii="Quicksand" w:hAnsi="Quicksand"/>
        </w:rPr>
        <w:t xml:space="preserve"> positive attitude</w:t>
      </w:r>
      <w:r w:rsidR="00265A5F">
        <w:rPr>
          <w:rFonts w:ascii="Quicksand" w:hAnsi="Quicksand"/>
        </w:rPr>
        <w:t>;</w:t>
      </w:r>
    </w:p>
    <w:p w14:paraId="3C8204A6" w14:textId="216240DF"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t>Flexible and adaptable</w:t>
      </w:r>
      <w:r w:rsidR="00265A5F">
        <w:rPr>
          <w:rFonts w:ascii="Quicksand" w:hAnsi="Quicksand"/>
        </w:rPr>
        <w:t>;</w:t>
      </w:r>
    </w:p>
    <w:p w14:paraId="62F9369C" w14:textId="6C588795"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t>Strong IT skills, proficient in Microsoft suite</w:t>
      </w:r>
      <w:r w:rsidR="00265A5F">
        <w:rPr>
          <w:rFonts w:ascii="Quicksand" w:hAnsi="Quicksand"/>
        </w:rPr>
        <w:t>;</w:t>
      </w:r>
    </w:p>
    <w:p w14:paraId="0DB0E481" w14:textId="653E7BED"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t xml:space="preserve">Fluency in written and spoken English </w:t>
      </w:r>
      <w:r w:rsidR="00265A5F">
        <w:rPr>
          <w:rFonts w:ascii="Quicksand" w:hAnsi="Quicksand"/>
        </w:rPr>
        <w:t xml:space="preserve">is </w:t>
      </w:r>
      <w:r w:rsidRPr="00D818D1">
        <w:rPr>
          <w:rFonts w:ascii="Quicksand" w:hAnsi="Quicksand"/>
        </w:rPr>
        <w:t>essential</w:t>
      </w:r>
      <w:r w:rsidR="00265A5F">
        <w:rPr>
          <w:rFonts w:ascii="Quicksand" w:hAnsi="Quicksand"/>
        </w:rPr>
        <w:t>;</w:t>
      </w:r>
    </w:p>
    <w:p w14:paraId="563AD692" w14:textId="2F809D31" w:rsidR="00280BA6" w:rsidRPr="00D818D1" w:rsidRDefault="00280BA6" w:rsidP="00280BA6">
      <w:pPr>
        <w:pStyle w:val="ListParagraph"/>
        <w:numPr>
          <w:ilvl w:val="0"/>
          <w:numId w:val="21"/>
        </w:numPr>
        <w:spacing w:after="0" w:line="259" w:lineRule="auto"/>
        <w:jc w:val="both"/>
        <w:rPr>
          <w:rFonts w:ascii="Quicksand" w:hAnsi="Quicksand"/>
        </w:rPr>
      </w:pPr>
      <w:r w:rsidRPr="00D818D1">
        <w:rPr>
          <w:rFonts w:ascii="Quicksand" w:hAnsi="Quicksand"/>
        </w:rPr>
        <w:t>Minimum two years' experience in a similar role</w:t>
      </w:r>
      <w:r w:rsidR="00265A5F">
        <w:rPr>
          <w:rFonts w:ascii="Quicksand" w:hAnsi="Quicksand"/>
        </w:rPr>
        <w:t>;</w:t>
      </w:r>
    </w:p>
    <w:p w14:paraId="7C1A5F75" w14:textId="5DCCDD05" w:rsidR="00174BAF" w:rsidRPr="00D818D1" w:rsidRDefault="00174BAF" w:rsidP="00174BAF">
      <w:pPr>
        <w:pStyle w:val="ListParagraph"/>
        <w:numPr>
          <w:ilvl w:val="0"/>
          <w:numId w:val="21"/>
        </w:numPr>
        <w:spacing w:after="0" w:line="259" w:lineRule="auto"/>
        <w:jc w:val="both"/>
        <w:rPr>
          <w:rFonts w:ascii="Quicksand" w:hAnsi="Quicksand" w:cstheme="minorHAnsi"/>
        </w:rPr>
      </w:pPr>
      <w:r w:rsidRPr="00D818D1">
        <w:rPr>
          <w:rFonts w:ascii="Quicksand" w:hAnsi="Quicksand" w:cstheme="minorHAnsi"/>
        </w:rPr>
        <w:t>Candidates must be eligible to live and work in Ireland</w:t>
      </w:r>
      <w:r w:rsidR="00265A5F">
        <w:rPr>
          <w:rFonts w:ascii="Quicksand" w:hAnsi="Quicksand" w:cstheme="minorHAnsi"/>
        </w:rPr>
        <w:t>; and</w:t>
      </w:r>
    </w:p>
    <w:p w14:paraId="1ACD0005" w14:textId="773E9DA0" w:rsidR="00174BAF" w:rsidRPr="00D818D1" w:rsidRDefault="00174BAF" w:rsidP="00D818D1">
      <w:pPr>
        <w:pStyle w:val="ListParagraph"/>
        <w:numPr>
          <w:ilvl w:val="0"/>
          <w:numId w:val="21"/>
        </w:numPr>
        <w:spacing w:after="160" w:line="259" w:lineRule="auto"/>
        <w:jc w:val="both"/>
        <w:rPr>
          <w:rFonts w:ascii="Quicksand" w:hAnsi="Quicksand" w:cstheme="minorHAnsi"/>
        </w:rPr>
      </w:pPr>
      <w:r w:rsidRPr="00D818D1">
        <w:rPr>
          <w:rFonts w:ascii="Quicksand" w:hAnsi="Quicksand" w:cstheme="minorHAnsi"/>
        </w:rPr>
        <w:t>Garda vetting</w:t>
      </w:r>
      <w:r w:rsidR="00D818D1" w:rsidRPr="00D818D1">
        <w:rPr>
          <w:rFonts w:ascii="Quicksand" w:hAnsi="Quicksand" w:cstheme="minorHAnsi"/>
        </w:rPr>
        <w:t xml:space="preserve"> and references checks are</w:t>
      </w:r>
      <w:r w:rsidRPr="00D818D1">
        <w:rPr>
          <w:rFonts w:ascii="Quicksand" w:hAnsi="Quicksand" w:cstheme="minorHAnsi"/>
        </w:rPr>
        <w:t xml:space="preserve"> required for all roles.</w:t>
      </w:r>
    </w:p>
    <w:p w14:paraId="458684AD" w14:textId="77777777" w:rsidR="00174BAF" w:rsidRPr="00D818D1" w:rsidRDefault="00174BAF" w:rsidP="00174BAF">
      <w:pPr>
        <w:spacing w:before="160" w:after="0"/>
        <w:jc w:val="both"/>
        <w:rPr>
          <w:rFonts w:ascii="Quicksand" w:hAnsi="Quicksand"/>
          <w:b/>
          <w:bCs/>
          <w:color w:val="F35929"/>
        </w:rPr>
      </w:pPr>
      <w:r w:rsidRPr="00D818D1">
        <w:rPr>
          <w:rFonts w:ascii="Quicksand" w:hAnsi="Quicksand"/>
          <w:b/>
          <w:bCs/>
          <w:color w:val="F35929"/>
        </w:rPr>
        <w:t>Salary and Benefits:</w:t>
      </w:r>
    </w:p>
    <w:p w14:paraId="6E13E3A3" w14:textId="6CACE110" w:rsidR="009C0A88" w:rsidRDefault="009C0A88" w:rsidP="00174BAF">
      <w:pPr>
        <w:pStyle w:val="ListParagraph"/>
        <w:numPr>
          <w:ilvl w:val="0"/>
          <w:numId w:val="20"/>
        </w:numPr>
        <w:spacing w:after="0" w:line="259" w:lineRule="auto"/>
        <w:jc w:val="both"/>
        <w:rPr>
          <w:rFonts w:ascii="Quicksand" w:hAnsi="Quicksand" w:cstheme="minorHAnsi"/>
        </w:rPr>
      </w:pPr>
      <w:r>
        <w:rPr>
          <w:rFonts w:ascii="Quicksand" w:hAnsi="Quicksand" w:cstheme="minorHAnsi"/>
        </w:rPr>
        <w:t xml:space="preserve">Salary range </w:t>
      </w:r>
      <w:r w:rsidR="00C602AF">
        <w:rPr>
          <w:rFonts w:ascii="Quicksand" w:hAnsi="Quicksand" w:cstheme="minorHAnsi"/>
        </w:rPr>
        <w:t>€25,600 to €28,800 (</w:t>
      </w:r>
      <w:r>
        <w:rPr>
          <w:rFonts w:ascii="Quicksand" w:hAnsi="Quicksand" w:cstheme="minorHAnsi"/>
        </w:rPr>
        <w:t>€3</w:t>
      </w:r>
      <w:r w:rsidR="000609D7">
        <w:rPr>
          <w:rFonts w:ascii="Quicksand" w:hAnsi="Quicksand" w:cstheme="minorHAnsi"/>
        </w:rPr>
        <w:t>2</w:t>
      </w:r>
      <w:r>
        <w:rPr>
          <w:rFonts w:ascii="Quicksand" w:hAnsi="Quicksand" w:cstheme="minorHAnsi"/>
        </w:rPr>
        <w:t>,000 to €</w:t>
      </w:r>
      <w:r w:rsidR="00BB42E8">
        <w:rPr>
          <w:rFonts w:ascii="Quicksand" w:hAnsi="Quicksand" w:cstheme="minorHAnsi"/>
        </w:rPr>
        <w:t>3</w:t>
      </w:r>
      <w:r w:rsidR="000609D7">
        <w:rPr>
          <w:rFonts w:ascii="Quicksand" w:hAnsi="Quicksand" w:cstheme="minorHAnsi"/>
        </w:rPr>
        <w:t>6</w:t>
      </w:r>
      <w:r>
        <w:rPr>
          <w:rFonts w:ascii="Quicksand" w:hAnsi="Quicksand" w:cstheme="minorHAnsi"/>
        </w:rPr>
        <w:t>,000</w:t>
      </w:r>
      <w:r w:rsidR="00C602AF">
        <w:rPr>
          <w:rFonts w:ascii="Quicksand" w:hAnsi="Quicksand" w:cstheme="minorHAnsi"/>
        </w:rPr>
        <w:t xml:space="preserve"> prorated)</w:t>
      </w:r>
      <w:r w:rsidR="00265A5F">
        <w:rPr>
          <w:rFonts w:ascii="Quicksand" w:hAnsi="Quicksand" w:cstheme="minorHAnsi"/>
        </w:rPr>
        <w:t>;</w:t>
      </w:r>
    </w:p>
    <w:p w14:paraId="1B486866" w14:textId="5D191E62" w:rsidR="00174BAF" w:rsidRPr="00D818D1" w:rsidRDefault="00C80445" w:rsidP="00174BAF">
      <w:pPr>
        <w:pStyle w:val="ListParagraph"/>
        <w:numPr>
          <w:ilvl w:val="0"/>
          <w:numId w:val="20"/>
        </w:numPr>
        <w:spacing w:after="0" w:line="259" w:lineRule="auto"/>
        <w:jc w:val="both"/>
        <w:rPr>
          <w:rFonts w:ascii="Quicksand" w:hAnsi="Quicksand" w:cstheme="minorHAnsi"/>
        </w:rPr>
      </w:pPr>
      <w:r>
        <w:rPr>
          <w:rFonts w:ascii="Quicksand" w:hAnsi="Quicksand" w:cstheme="minorHAnsi"/>
        </w:rPr>
        <w:t>16 days (</w:t>
      </w:r>
      <w:r w:rsidR="00280BA6" w:rsidRPr="00D818D1">
        <w:rPr>
          <w:rFonts w:ascii="Quicksand" w:hAnsi="Quicksand" w:cstheme="minorHAnsi"/>
        </w:rPr>
        <w:t>20 days</w:t>
      </w:r>
      <w:r>
        <w:rPr>
          <w:rFonts w:ascii="Quicksand" w:hAnsi="Quicksand" w:cstheme="minorHAnsi"/>
        </w:rPr>
        <w:t xml:space="preserve"> prorated)</w:t>
      </w:r>
      <w:r w:rsidR="00174BAF" w:rsidRPr="00D818D1">
        <w:rPr>
          <w:rFonts w:ascii="Quicksand" w:hAnsi="Quicksand" w:cstheme="minorHAnsi"/>
        </w:rPr>
        <w:t xml:space="preserve"> annual leave with additional days offered at Christmas and Good Friday on a discretionary basis</w:t>
      </w:r>
      <w:r w:rsidR="00265A5F">
        <w:rPr>
          <w:rFonts w:ascii="Quicksand" w:hAnsi="Quicksand" w:cstheme="minorHAnsi"/>
        </w:rPr>
        <w:t>;</w:t>
      </w:r>
    </w:p>
    <w:p w14:paraId="43D9C31B" w14:textId="55A6EC4A" w:rsidR="00174BAF" w:rsidRPr="00D818D1" w:rsidRDefault="00174BAF" w:rsidP="00174BAF">
      <w:pPr>
        <w:pStyle w:val="ListParagraph"/>
        <w:numPr>
          <w:ilvl w:val="0"/>
          <w:numId w:val="20"/>
        </w:numPr>
        <w:spacing w:after="0" w:line="259" w:lineRule="auto"/>
        <w:jc w:val="both"/>
        <w:rPr>
          <w:rFonts w:ascii="Quicksand" w:hAnsi="Quicksand" w:cstheme="minorHAnsi"/>
        </w:rPr>
      </w:pPr>
      <w:r w:rsidRPr="00D818D1">
        <w:rPr>
          <w:rFonts w:ascii="Quicksand" w:hAnsi="Quicksand" w:cstheme="minorHAnsi"/>
        </w:rPr>
        <w:t>Pension scheme with up to 6% employer contributions</w:t>
      </w:r>
      <w:r w:rsidR="00265A5F">
        <w:rPr>
          <w:rFonts w:ascii="Quicksand" w:hAnsi="Quicksand" w:cstheme="minorHAnsi"/>
        </w:rPr>
        <w:t>;</w:t>
      </w:r>
    </w:p>
    <w:p w14:paraId="5A36F0E5" w14:textId="7FC3C452" w:rsidR="00280BA6" w:rsidRPr="00D818D1" w:rsidRDefault="00174BAF" w:rsidP="00174BAF">
      <w:pPr>
        <w:pStyle w:val="ListParagraph"/>
        <w:numPr>
          <w:ilvl w:val="0"/>
          <w:numId w:val="20"/>
        </w:numPr>
        <w:spacing w:after="0" w:line="259" w:lineRule="auto"/>
        <w:jc w:val="both"/>
        <w:rPr>
          <w:rFonts w:ascii="Quicksand" w:hAnsi="Quicksand" w:cstheme="minorHAnsi"/>
        </w:rPr>
      </w:pPr>
      <w:r w:rsidRPr="00D818D1">
        <w:rPr>
          <w:rFonts w:ascii="Quicksand" w:hAnsi="Quicksand" w:cstheme="minorHAnsi"/>
        </w:rPr>
        <w:t>Cycle-to-work scheme</w:t>
      </w:r>
      <w:r w:rsidR="00265A5F">
        <w:rPr>
          <w:rFonts w:ascii="Quicksand" w:hAnsi="Quicksand" w:cstheme="minorHAnsi"/>
        </w:rPr>
        <w:t>;</w:t>
      </w:r>
    </w:p>
    <w:p w14:paraId="430DE4EA" w14:textId="516EC9AF" w:rsidR="00280BA6" w:rsidRPr="00D818D1" w:rsidRDefault="00280BA6" w:rsidP="00280BA6">
      <w:pPr>
        <w:pStyle w:val="ListParagraph"/>
        <w:numPr>
          <w:ilvl w:val="0"/>
          <w:numId w:val="20"/>
        </w:numPr>
        <w:spacing w:after="0" w:line="259" w:lineRule="auto"/>
        <w:jc w:val="both"/>
        <w:rPr>
          <w:rFonts w:ascii="Quicksand" w:hAnsi="Quicksand" w:cstheme="minorHAnsi"/>
        </w:rPr>
      </w:pPr>
      <w:r w:rsidRPr="00D818D1">
        <w:rPr>
          <w:rFonts w:ascii="Quicksand" w:hAnsi="Quicksand" w:cstheme="minorHAnsi"/>
        </w:rPr>
        <w:t>Employee Assistance Programme</w:t>
      </w:r>
      <w:r w:rsidR="00265A5F">
        <w:rPr>
          <w:rFonts w:ascii="Quicksand" w:hAnsi="Quicksand" w:cstheme="minorHAnsi"/>
        </w:rPr>
        <w:t>; and</w:t>
      </w:r>
    </w:p>
    <w:p w14:paraId="5131040E" w14:textId="2F3D5ACE" w:rsidR="00280BA6" w:rsidRPr="00D818D1" w:rsidRDefault="00280BA6" w:rsidP="00D818D1">
      <w:pPr>
        <w:pStyle w:val="ListParagraph"/>
        <w:numPr>
          <w:ilvl w:val="0"/>
          <w:numId w:val="20"/>
        </w:numPr>
        <w:spacing w:after="160" w:line="259" w:lineRule="auto"/>
        <w:jc w:val="both"/>
        <w:rPr>
          <w:rFonts w:ascii="Quicksand" w:hAnsi="Quicksand" w:cstheme="minorHAnsi"/>
        </w:rPr>
      </w:pPr>
      <w:r w:rsidRPr="00D818D1">
        <w:rPr>
          <w:rFonts w:ascii="Quicksand" w:hAnsi="Quicksand" w:cstheme="minorHAnsi"/>
        </w:rPr>
        <w:t>Opportunity for flexible / hybrid working, subject to agreement</w:t>
      </w:r>
      <w:r w:rsidR="00E94C42">
        <w:rPr>
          <w:rFonts w:ascii="Quicksand" w:hAnsi="Quicksand" w:cstheme="minorHAnsi"/>
        </w:rPr>
        <w:t>.</w:t>
      </w:r>
    </w:p>
    <w:p w14:paraId="68665E67" w14:textId="77777777" w:rsidR="00174BAF" w:rsidRPr="00D818D1" w:rsidRDefault="00174BAF" w:rsidP="00D818D1">
      <w:pPr>
        <w:spacing w:after="0"/>
        <w:jc w:val="both"/>
        <w:rPr>
          <w:rFonts w:ascii="Quicksand" w:hAnsi="Quicksand"/>
          <w:b/>
          <w:bCs/>
          <w:color w:val="F35929"/>
        </w:rPr>
      </w:pPr>
      <w:r w:rsidRPr="00D818D1">
        <w:rPr>
          <w:rFonts w:ascii="Quicksand" w:hAnsi="Quicksand"/>
          <w:b/>
          <w:bCs/>
          <w:color w:val="F35929"/>
        </w:rPr>
        <w:t>How to Apply:</w:t>
      </w:r>
    </w:p>
    <w:p w14:paraId="35FD8C81" w14:textId="4E349588" w:rsidR="00D818D1" w:rsidRDefault="00D818D1" w:rsidP="00D818D1">
      <w:pPr>
        <w:pStyle w:val="ListParagraph"/>
        <w:numPr>
          <w:ilvl w:val="0"/>
          <w:numId w:val="22"/>
        </w:numPr>
        <w:spacing w:after="0" w:line="240" w:lineRule="auto"/>
        <w:rPr>
          <w:rFonts w:ascii="Quicksand" w:hAnsi="Quicksand"/>
        </w:rPr>
      </w:pPr>
      <w:r w:rsidRPr="00D818D1">
        <w:rPr>
          <w:rFonts w:ascii="Quicksand" w:hAnsi="Quicksand"/>
        </w:rPr>
        <w:t xml:space="preserve">Please email your CV and accompanying cover letter outlining your suitability for the role to </w:t>
      </w:r>
      <w:hyperlink r:id="rId8" w:history="1">
        <w:r w:rsidR="00C602AF" w:rsidRPr="00462963">
          <w:rPr>
            <w:rStyle w:val="Hyperlink"/>
            <w:rFonts w:ascii="Quicksand" w:hAnsi="Quicksand"/>
          </w:rPr>
          <w:t>andrew.caffrey@debra.ie</w:t>
        </w:r>
      </w:hyperlink>
    </w:p>
    <w:p w14:paraId="3B692D09" w14:textId="3BAAA934" w:rsidR="0089208D" w:rsidRDefault="00D818D1" w:rsidP="00D818D1">
      <w:pPr>
        <w:pStyle w:val="ListParagraph"/>
        <w:numPr>
          <w:ilvl w:val="0"/>
          <w:numId w:val="22"/>
        </w:numPr>
        <w:spacing w:after="0" w:line="240" w:lineRule="auto"/>
        <w:rPr>
          <w:rFonts w:ascii="Quicksand" w:hAnsi="Quicksand"/>
        </w:rPr>
      </w:pPr>
      <w:r w:rsidRPr="00D818D1">
        <w:rPr>
          <w:rFonts w:ascii="Quicksand" w:hAnsi="Quicksand"/>
        </w:rPr>
        <w:t xml:space="preserve">Closing date for applications is </w:t>
      </w:r>
      <w:r w:rsidR="00C602AF">
        <w:rPr>
          <w:rFonts w:ascii="Quicksand" w:hAnsi="Quicksand"/>
        </w:rPr>
        <w:t>July 24</w:t>
      </w:r>
      <w:r w:rsidR="00C602AF" w:rsidRPr="00C602AF">
        <w:rPr>
          <w:rFonts w:ascii="Quicksand" w:hAnsi="Quicksand"/>
          <w:vertAlign w:val="superscript"/>
        </w:rPr>
        <w:t>th</w:t>
      </w:r>
      <w:r w:rsidR="00C602AF">
        <w:rPr>
          <w:rFonts w:ascii="Quicksand" w:hAnsi="Quicksand"/>
        </w:rPr>
        <w:t xml:space="preserve"> </w:t>
      </w:r>
      <w:r w:rsidR="00E94C42">
        <w:rPr>
          <w:rFonts w:ascii="Quicksand" w:hAnsi="Quicksand"/>
        </w:rPr>
        <w:t>2026.</w:t>
      </w:r>
      <w:r w:rsidR="0089208D" w:rsidRPr="00D818D1">
        <w:rPr>
          <w:rFonts w:ascii="Quicksand" w:hAnsi="Quicksand"/>
        </w:rPr>
        <w:t xml:space="preserve"> </w:t>
      </w:r>
    </w:p>
    <w:p w14:paraId="03ED44B4" w14:textId="77777777" w:rsidR="005D61B8" w:rsidRPr="005D61B8" w:rsidRDefault="005D61B8" w:rsidP="005D61B8">
      <w:pPr>
        <w:pStyle w:val="ListParagraph"/>
        <w:numPr>
          <w:ilvl w:val="0"/>
          <w:numId w:val="22"/>
        </w:numPr>
        <w:spacing w:after="160"/>
        <w:jc w:val="both"/>
        <w:rPr>
          <w:rFonts w:ascii="Quicksand" w:hAnsi="Quicksand"/>
        </w:rPr>
      </w:pPr>
      <w:r w:rsidRPr="005D61B8">
        <w:rPr>
          <w:rFonts w:ascii="Quicksand" w:hAnsi="Quicksand"/>
        </w:rPr>
        <w:t>The position is subject to Garda clearance and reference check. Candidates must be legally entitled to work in Ireland at the time of application. Debra is an equal opportunities employer. Management reserves the right to amend or change this job description as required.</w:t>
      </w:r>
    </w:p>
    <w:p w14:paraId="08D8E59C" w14:textId="77777777" w:rsidR="005D61B8" w:rsidRPr="00D818D1" w:rsidRDefault="005D61B8" w:rsidP="005D61B8">
      <w:pPr>
        <w:pStyle w:val="ListParagraph"/>
        <w:spacing w:after="0" w:line="240" w:lineRule="auto"/>
        <w:ind w:left="360"/>
        <w:rPr>
          <w:rFonts w:ascii="Quicksand" w:hAnsi="Quicksand"/>
        </w:rPr>
      </w:pPr>
    </w:p>
    <w:sectPr w:rsidR="005D61B8" w:rsidRPr="00D818D1"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5EF2" w14:textId="77777777" w:rsidR="005D61B8" w:rsidRDefault="005D61B8" w:rsidP="005D61B8">
      <w:pPr>
        <w:spacing w:after="0" w:line="240" w:lineRule="auto"/>
      </w:pPr>
      <w:r>
        <w:separator/>
      </w:r>
    </w:p>
  </w:endnote>
  <w:endnote w:type="continuationSeparator" w:id="0">
    <w:p w14:paraId="5F59F655" w14:textId="77777777" w:rsidR="005D61B8" w:rsidRDefault="005D61B8" w:rsidP="005D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408E" w14:textId="77777777" w:rsidR="005D61B8" w:rsidRDefault="005D61B8" w:rsidP="005D61B8">
      <w:pPr>
        <w:spacing w:after="0" w:line="240" w:lineRule="auto"/>
      </w:pPr>
      <w:r>
        <w:separator/>
      </w:r>
    </w:p>
  </w:footnote>
  <w:footnote w:type="continuationSeparator" w:id="0">
    <w:p w14:paraId="6479CD08" w14:textId="77777777" w:rsidR="005D61B8" w:rsidRDefault="005D61B8" w:rsidP="005D6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5EC5" w14:textId="46CDD1B8" w:rsidR="005D61B8" w:rsidRDefault="005D61B8" w:rsidP="005D61B8">
    <w:pPr>
      <w:pStyle w:val="Header"/>
      <w:jc w:val="right"/>
    </w:pPr>
    <w:r>
      <w:rPr>
        <w:noProof/>
      </w:rPr>
      <w:drawing>
        <wp:inline distT="0" distB="0" distL="0" distR="0" wp14:anchorId="60F349DF" wp14:editId="7065DB88">
          <wp:extent cx="906538" cy="509953"/>
          <wp:effectExtent l="0" t="0" r="0" b="0"/>
          <wp:docPr id="1762612645" name="Picture 8" descr="A logo with a butterf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53755" name="Picture 8" descr="A logo with a butterfly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8656" cy="522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7E7980"/>
    <w:multiLevelType w:val="hybridMultilevel"/>
    <w:tmpl w:val="9CCCD18A"/>
    <w:lvl w:ilvl="0" w:tplc="94CA8D7E">
      <w:numFmt w:val="bullet"/>
      <w:lvlText w:val="-"/>
      <w:lvlJc w:val="left"/>
      <w:pPr>
        <w:ind w:left="720" w:hanging="360"/>
      </w:pPr>
      <w:rPr>
        <w:rFonts w:ascii="Quicksand" w:eastAsiaTheme="minorEastAsia" w:hAnsi="Quicksand"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9A958DA"/>
    <w:multiLevelType w:val="hybridMultilevel"/>
    <w:tmpl w:val="D3D63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6672502"/>
    <w:multiLevelType w:val="hybridMultilevel"/>
    <w:tmpl w:val="D6528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017EB7"/>
    <w:multiLevelType w:val="hybridMultilevel"/>
    <w:tmpl w:val="FCF60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E449FE"/>
    <w:multiLevelType w:val="hybridMultilevel"/>
    <w:tmpl w:val="97BC8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5B37766"/>
    <w:multiLevelType w:val="hybridMultilevel"/>
    <w:tmpl w:val="B5C859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C803616"/>
    <w:multiLevelType w:val="hybridMultilevel"/>
    <w:tmpl w:val="5B3447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2AC12DF"/>
    <w:multiLevelType w:val="hybridMultilevel"/>
    <w:tmpl w:val="21A87F4E"/>
    <w:lvl w:ilvl="0" w:tplc="DF7C44F0">
      <w:numFmt w:val="bullet"/>
      <w:lvlText w:val="-"/>
      <w:lvlJc w:val="left"/>
      <w:pPr>
        <w:ind w:left="720" w:hanging="360"/>
      </w:pPr>
      <w:rPr>
        <w:rFonts w:ascii="Quicksand" w:eastAsiaTheme="minorEastAsia" w:hAnsi="Quicksand"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11531E"/>
    <w:multiLevelType w:val="hybridMultilevel"/>
    <w:tmpl w:val="42B6BDA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AC8152F"/>
    <w:multiLevelType w:val="hybridMultilevel"/>
    <w:tmpl w:val="C20CF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F82BE1"/>
    <w:multiLevelType w:val="hybridMultilevel"/>
    <w:tmpl w:val="2D8E25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44A5F65"/>
    <w:multiLevelType w:val="hybridMultilevel"/>
    <w:tmpl w:val="01B49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6D860D6"/>
    <w:multiLevelType w:val="hybridMultilevel"/>
    <w:tmpl w:val="6B7A9B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08933A2"/>
    <w:multiLevelType w:val="hybridMultilevel"/>
    <w:tmpl w:val="1A2C75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820DCF"/>
    <w:multiLevelType w:val="hybridMultilevel"/>
    <w:tmpl w:val="011CD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1E5906"/>
    <w:multiLevelType w:val="hybridMultilevel"/>
    <w:tmpl w:val="2D8A8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16615965">
    <w:abstractNumId w:val="8"/>
  </w:num>
  <w:num w:numId="2" w16cid:durableId="1749498528">
    <w:abstractNumId w:val="6"/>
  </w:num>
  <w:num w:numId="3" w16cid:durableId="766073678">
    <w:abstractNumId w:val="5"/>
  </w:num>
  <w:num w:numId="4" w16cid:durableId="850216661">
    <w:abstractNumId w:val="4"/>
  </w:num>
  <w:num w:numId="5" w16cid:durableId="1500541342">
    <w:abstractNumId w:val="7"/>
  </w:num>
  <w:num w:numId="6" w16cid:durableId="838468568">
    <w:abstractNumId w:val="3"/>
  </w:num>
  <w:num w:numId="7" w16cid:durableId="1299841232">
    <w:abstractNumId w:val="2"/>
  </w:num>
  <w:num w:numId="8" w16cid:durableId="532158148">
    <w:abstractNumId w:val="1"/>
  </w:num>
  <w:num w:numId="9" w16cid:durableId="1700815936">
    <w:abstractNumId w:val="0"/>
  </w:num>
  <w:num w:numId="10" w16cid:durableId="91978470">
    <w:abstractNumId w:val="10"/>
  </w:num>
  <w:num w:numId="11" w16cid:durableId="333806312">
    <w:abstractNumId w:val="16"/>
  </w:num>
  <w:num w:numId="12" w16cid:durableId="1086684663">
    <w:abstractNumId w:val="18"/>
  </w:num>
  <w:num w:numId="13" w16cid:durableId="235284387">
    <w:abstractNumId w:val="9"/>
  </w:num>
  <w:num w:numId="14" w16cid:durableId="1300305150">
    <w:abstractNumId w:val="23"/>
  </w:num>
  <w:num w:numId="15" w16cid:durableId="1981691798">
    <w:abstractNumId w:val="13"/>
  </w:num>
  <w:num w:numId="16" w16cid:durableId="652492632">
    <w:abstractNumId w:val="20"/>
  </w:num>
  <w:num w:numId="17" w16cid:durableId="787893813">
    <w:abstractNumId w:val="11"/>
  </w:num>
  <w:num w:numId="18" w16cid:durableId="104925811">
    <w:abstractNumId w:val="12"/>
  </w:num>
  <w:num w:numId="19" w16cid:durableId="1809784219">
    <w:abstractNumId w:val="24"/>
  </w:num>
  <w:num w:numId="20" w16cid:durableId="297032824">
    <w:abstractNumId w:val="15"/>
  </w:num>
  <w:num w:numId="21" w16cid:durableId="671562774">
    <w:abstractNumId w:val="17"/>
  </w:num>
  <w:num w:numId="22" w16cid:durableId="667290105">
    <w:abstractNumId w:val="19"/>
  </w:num>
  <w:num w:numId="23" w16cid:durableId="1109202613">
    <w:abstractNumId w:val="22"/>
  </w:num>
  <w:num w:numId="24" w16cid:durableId="431320615">
    <w:abstractNumId w:val="14"/>
  </w:num>
  <w:num w:numId="25" w16cid:durableId="18949244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5F4"/>
    <w:rsid w:val="00034616"/>
    <w:rsid w:val="0006063C"/>
    <w:rsid w:val="000609D7"/>
    <w:rsid w:val="000C1A4A"/>
    <w:rsid w:val="000E5597"/>
    <w:rsid w:val="0015074B"/>
    <w:rsid w:val="00174BAF"/>
    <w:rsid w:val="001E4E60"/>
    <w:rsid w:val="00224209"/>
    <w:rsid w:val="00265A5F"/>
    <w:rsid w:val="00280BA6"/>
    <w:rsid w:val="0029639D"/>
    <w:rsid w:val="00300FFE"/>
    <w:rsid w:val="00323CD0"/>
    <w:rsid w:val="00326F90"/>
    <w:rsid w:val="00396138"/>
    <w:rsid w:val="00453D70"/>
    <w:rsid w:val="004800DA"/>
    <w:rsid w:val="005D61B8"/>
    <w:rsid w:val="00695220"/>
    <w:rsid w:val="006A0BAB"/>
    <w:rsid w:val="0088236C"/>
    <w:rsid w:val="00883F2E"/>
    <w:rsid w:val="0089208D"/>
    <w:rsid w:val="00936CF9"/>
    <w:rsid w:val="009C0A88"/>
    <w:rsid w:val="00A43691"/>
    <w:rsid w:val="00AA1D8D"/>
    <w:rsid w:val="00AC139A"/>
    <w:rsid w:val="00AF6F80"/>
    <w:rsid w:val="00B11928"/>
    <w:rsid w:val="00B121C5"/>
    <w:rsid w:val="00B337D4"/>
    <w:rsid w:val="00B47730"/>
    <w:rsid w:val="00BB42E8"/>
    <w:rsid w:val="00C602AF"/>
    <w:rsid w:val="00C80445"/>
    <w:rsid w:val="00CB0664"/>
    <w:rsid w:val="00CF7FF9"/>
    <w:rsid w:val="00D56D64"/>
    <w:rsid w:val="00D818D1"/>
    <w:rsid w:val="00D86C8E"/>
    <w:rsid w:val="00DE290B"/>
    <w:rsid w:val="00E94C42"/>
    <w:rsid w:val="00EB0A0F"/>
    <w:rsid w:val="00F70922"/>
    <w:rsid w:val="00FC13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51EDA"/>
  <w14:defaultImageDpi w14:val="330"/>
  <w15:docId w15:val="{C27F9284-BFF3-4FD6-BFB5-37B2539A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IE"/>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208D"/>
    <w:rPr>
      <w:color w:val="0000FF" w:themeColor="hyperlink"/>
      <w:u w:val="single"/>
    </w:rPr>
  </w:style>
  <w:style w:type="character" w:styleId="UnresolvedMention">
    <w:name w:val="Unresolved Mention"/>
    <w:basedOn w:val="DefaultParagraphFont"/>
    <w:uiPriority w:val="99"/>
    <w:semiHidden/>
    <w:unhideWhenUsed/>
    <w:rsid w:val="00892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caffrey@debra.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Sheridan</cp:lastModifiedBy>
  <cp:revision>15</cp:revision>
  <cp:lastPrinted>2026-01-05T15:08:00Z</cp:lastPrinted>
  <dcterms:created xsi:type="dcterms:W3CDTF">2026-03-11T13:15:00Z</dcterms:created>
  <dcterms:modified xsi:type="dcterms:W3CDTF">2026-06-30T13:37:00Z</dcterms:modified>
  <cp:category/>
</cp:coreProperties>
</file>