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75" w:type="dxa"/>
        <w:tblInd w:w="5" w:type="dxa"/>
        <w:tblCellMar>
          <w:left w:w="107" w:type="dxa"/>
          <w:right w:w="83" w:type="dxa"/>
        </w:tblCellMar>
        <w:tblLook w:val="04A0" w:firstRow="1" w:lastRow="0" w:firstColumn="1" w:lastColumn="0" w:noHBand="0" w:noVBand="1"/>
      </w:tblPr>
      <w:tblGrid>
        <w:gridCol w:w="2220"/>
        <w:gridCol w:w="7855"/>
      </w:tblGrid>
      <w:tr w:rsidR="006F6708" w:rsidRPr="00153A5C" w14:paraId="11B280B0" w14:textId="77777777" w:rsidTr="0238FD0A">
        <w:trPr>
          <w:trHeight w:val="600"/>
        </w:trPr>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4C11D7" w14:textId="77777777" w:rsidR="006F6708" w:rsidRPr="00153A5C" w:rsidRDefault="008F5950">
            <w:pPr>
              <w:spacing w:after="0" w:line="259" w:lineRule="auto"/>
              <w:ind w:left="1" w:firstLine="0"/>
              <w:rPr>
                <w:rFonts w:ascii="Calibri" w:hAnsi="Calibri" w:cs="Calibri"/>
                <w:b/>
                <w:bCs/>
                <w:szCs w:val="22"/>
              </w:rPr>
            </w:pPr>
            <w:r w:rsidRPr="00153A5C">
              <w:rPr>
                <w:rFonts w:ascii="Calibri" w:hAnsi="Calibri" w:cs="Calibri"/>
                <w:b/>
                <w:bCs/>
                <w:szCs w:val="22"/>
              </w:rPr>
              <w:t xml:space="preserve">Job title </w:t>
            </w:r>
          </w:p>
        </w:tc>
        <w:tc>
          <w:tcPr>
            <w:tcW w:w="7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554E89" w14:textId="268815D2" w:rsidR="006F6708" w:rsidRPr="00153A5C" w:rsidRDefault="000A0A74" w:rsidP="0238FD0A">
            <w:pPr>
              <w:spacing w:after="0" w:line="259" w:lineRule="auto"/>
              <w:ind w:left="0" w:firstLine="0"/>
              <w:rPr>
                <w:rFonts w:ascii="Calibri" w:hAnsi="Calibri" w:cs="Calibri"/>
              </w:rPr>
            </w:pPr>
            <w:r w:rsidRPr="008F5950">
              <w:rPr>
                <w:rFonts w:ascii="Calibri" w:hAnsi="Calibri" w:cs="Calibri"/>
              </w:rPr>
              <w:t xml:space="preserve">Director of Services &amp; Partnerships </w:t>
            </w:r>
            <w:r>
              <w:rPr>
                <w:rFonts w:ascii="Calibri" w:hAnsi="Calibri" w:cs="Calibri"/>
              </w:rPr>
              <w:t>(</w:t>
            </w:r>
            <w:r w:rsidR="009750C9">
              <w:rPr>
                <w:rFonts w:ascii="Calibri" w:hAnsi="Calibri" w:cs="Calibri"/>
              </w:rPr>
              <w:t>ROI</w:t>
            </w:r>
            <w:r>
              <w:rPr>
                <w:rFonts w:ascii="Calibri" w:hAnsi="Calibri" w:cs="Calibri"/>
              </w:rPr>
              <w:t>)</w:t>
            </w:r>
          </w:p>
        </w:tc>
      </w:tr>
      <w:tr w:rsidR="0059445A" w:rsidRPr="00153A5C" w14:paraId="79AC4D32" w14:textId="77777777" w:rsidTr="0238FD0A">
        <w:trPr>
          <w:trHeight w:val="600"/>
        </w:trPr>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50DDC4" w14:textId="09BCD59E" w:rsidR="0059445A" w:rsidRPr="00153A5C" w:rsidRDefault="0059445A">
            <w:pPr>
              <w:spacing w:after="0" w:line="259" w:lineRule="auto"/>
              <w:ind w:left="1" w:firstLine="0"/>
              <w:rPr>
                <w:rFonts w:ascii="Calibri" w:hAnsi="Calibri" w:cs="Calibri"/>
                <w:b/>
                <w:bCs/>
                <w:szCs w:val="22"/>
              </w:rPr>
            </w:pPr>
            <w:r w:rsidRPr="00153A5C">
              <w:rPr>
                <w:rFonts w:ascii="Calibri" w:hAnsi="Calibri" w:cs="Calibri"/>
                <w:b/>
                <w:bCs/>
                <w:szCs w:val="22"/>
              </w:rPr>
              <w:t>Organisation Profile</w:t>
            </w:r>
          </w:p>
        </w:tc>
        <w:tc>
          <w:tcPr>
            <w:tcW w:w="7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8558BB" w14:textId="77777777" w:rsidR="00A01962" w:rsidRPr="00A01962" w:rsidRDefault="00A01962" w:rsidP="00A01962">
            <w:pPr>
              <w:spacing w:before="160" w:after="160" w:line="253" w:lineRule="auto"/>
              <w:ind w:left="1" w:firstLine="0"/>
              <w:rPr>
                <w:rFonts w:ascii="Calibri" w:hAnsi="Calibri" w:cs="Calibri"/>
                <w:szCs w:val="22"/>
              </w:rPr>
            </w:pPr>
            <w:r w:rsidRPr="000D5728">
              <w:rPr>
                <w:rFonts w:ascii="Calibri" w:hAnsi="Calibri" w:cs="Calibri"/>
                <w:szCs w:val="22"/>
              </w:rPr>
              <w:t>NOW Group</w:t>
            </w:r>
            <w:r w:rsidRPr="00A01962">
              <w:rPr>
                <w:rFonts w:ascii="Calibri" w:hAnsi="Calibri" w:cs="Calibri"/>
                <w:szCs w:val="22"/>
              </w:rPr>
              <w:t xml:space="preserve"> is an award-winning social enterprise operating across Belfast and Dublin. We are committed to working with individuals and businesses to unlock potential and create meaningful, lasting change across the island of Ireland.</w:t>
            </w:r>
          </w:p>
          <w:p w14:paraId="7858972B" w14:textId="06D23E31" w:rsidR="0091372E" w:rsidRPr="00D27BFF" w:rsidRDefault="00A01962" w:rsidP="000D5728">
            <w:pPr>
              <w:spacing w:before="160" w:after="160" w:line="253" w:lineRule="auto"/>
              <w:ind w:left="1" w:firstLine="0"/>
              <w:rPr>
                <w:rFonts w:ascii="Calibri" w:hAnsi="Calibri" w:cs="Calibri"/>
                <w:szCs w:val="22"/>
              </w:rPr>
            </w:pPr>
            <w:r w:rsidRPr="00A01962">
              <w:rPr>
                <w:rFonts w:ascii="Calibri" w:hAnsi="Calibri" w:cs="Calibri"/>
                <w:szCs w:val="22"/>
              </w:rPr>
              <w:t>Our work focuses on supporting people who are neurodiverse, autistic, or have a learning disability, helping them to build skills and progress into sustainable, future-focused employment. Through tailored training programmes, inclusive job opportunities, and community-based support, we empower individuals to achieve their goals and thrive in the workplace.</w:t>
            </w:r>
          </w:p>
        </w:tc>
      </w:tr>
      <w:tr w:rsidR="006F6708" w:rsidRPr="00153A5C" w14:paraId="19E3CDE2" w14:textId="77777777" w:rsidTr="00182491">
        <w:trPr>
          <w:trHeight w:val="1978"/>
        </w:trPr>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FAC25" w14:textId="77777777" w:rsidR="006F6708" w:rsidRPr="00153A5C" w:rsidRDefault="008F5950">
            <w:pPr>
              <w:spacing w:after="0" w:line="259" w:lineRule="auto"/>
              <w:ind w:left="1" w:firstLine="0"/>
              <w:rPr>
                <w:rFonts w:ascii="Calibri" w:hAnsi="Calibri" w:cs="Calibri"/>
                <w:b/>
                <w:bCs/>
                <w:szCs w:val="22"/>
              </w:rPr>
            </w:pPr>
            <w:r w:rsidRPr="00153A5C">
              <w:rPr>
                <w:rFonts w:ascii="Calibri" w:hAnsi="Calibri" w:cs="Calibri"/>
                <w:b/>
                <w:bCs/>
                <w:szCs w:val="22"/>
              </w:rPr>
              <w:t xml:space="preserve">Candidate Brief </w:t>
            </w:r>
          </w:p>
        </w:tc>
        <w:tc>
          <w:tcPr>
            <w:tcW w:w="7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0943A" w14:textId="77777777" w:rsidR="00380CA6" w:rsidRDefault="00380CA6" w:rsidP="00380CA6">
            <w:pPr>
              <w:spacing w:before="160" w:after="160" w:line="253" w:lineRule="auto"/>
              <w:ind w:left="1" w:firstLine="0"/>
              <w:rPr>
                <w:rFonts w:ascii="Calibri" w:hAnsi="Calibri" w:cs="Calibri"/>
              </w:rPr>
            </w:pPr>
            <w:r w:rsidRPr="008F5950">
              <w:rPr>
                <w:rFonts w:ascii="Calibri" w:hAnsi="Calibri" w:cs="Calibri"/>
              </w:rPr>
              <w:t xml:space="preserve">In this newly created role, you will position NOW Group as a sustainable lead provider for services for people who are neurodiverse, have learning difficulties or intellectual disabilities, by generating income streams from funding, philanthropy, tenders and growth of social enterprise revenue. </w:t>
            </w:r>
          </w:p>
          <w:p w14:paraId="62134FA8" w14:textId="2E6CF645" w:rsidR="006F6708" w:rsidRPr="00153A5C" w:rsidRDefault="00380CA6" w:rsidP="00182491">
            <w:pPr>
              <w:spacing w:after="160" w:line="253" w:lineRule="auto"/>
              <w:ind w:left="1" w:firstLine="0"/>
              <w:rPr>
                <w:rFonts w:ascii="Calibri" w:hAnsi="Calibri" w:cs="Calibri"/>
              </w:rPr>
            </w:pPr>
            <w:r w:rsidRPr="008F5950">
              <w:rPr>
                <w:rFonts w:ascii="Calibri" w:hAnsi="Calibri" w:cs="Calibri"/>
              </w:rPr>
              <w:t>Your expertise will e</w:t>
            </w:r>
            <w:bookmarkStart w:id="0" w:name="_GoBack"/>
            <w:bookmarkEnd w:id="0"/>
            <w:r w:rsidRPr="008F5950">
              <w:rPr>
                <w:rFonts w:ascii="Calibri" w:hAnsi="Calibri" w:cs="Calibri"/>
              </w:rPr>
              <w:t>nsure that we deliver a world class participant experience and support them to meet their full potential, in line with the organisation strategic vision and objectives.</w:t>
            </w:r>
          </w:p>
        </w:tc>
      </w:tr>
      <w:tr w:rsidR="006F6708" w:rsidRPr="00153A5C" w14:paraId="54AC9487" w14:textId="77777777" w:rsidTr="0238FD0A">
        <w:trPr>
          <w:trHeight w:val="553"/>
        </w:trPr>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5E0628" w14:textId="77777777" w:rsidR="006F6708" w:rsidRPr="00153A5C" w:rsidRDefault="008F5950" w:rsidP="00AA01D4">
            <w:pPr>
              <w:spacing w:after="0" w:line="259" w:lineRule="auto"/>
              <w:rPr>
                <w:rFonts w:ascii="Calibri" w:hAnsi="Calibri" w:cs="Calibri"/>
                <w:b/>
                <w:bCs/>
                <w:szCs w:val="22"/>
              </w:rPr>
            </w:pPr>
            <w:r w:rsidRPr="00153A5C">
              <w:rPr>
                <w:rFonts w:ascii="Calibri" w:hAnsi="Calibri" w:cs="Calibri"/>
                <w:b/>
                <w:bCs/>
                <w:szCs w:val="22"/>
              </w:rPr>
              <w:t xml:space="preserve">Location </w:t>
            </w:r>
          </w:p>
        </w:tc>
        <w:tc>
          <w:tcPr>
            <w:tcW w:w="7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ABB788" w14:textId="35A8B309" w:rsidR="006F6708" w:rsidRPr="00153A5C" w:rsidRDefault="000F4BA7" w:rsidP="00AA01D4">
            <w:pPr>
              <w:spacing w:after="0" w:line="259" w:lineRule="auto"/>
              <w:ind w:left="1" w:firstLine="0"/>
              <w:rPr>
                <w:rFonts w:ascii="Calibri" w:hAnsi="Calibri" w:cs="Calibri"/>
                <w:szCs w:val="22"/>
              </w:rPr>
            </w:pPr>
            <w:r>
              <w:rPr>
                <w:rFonts w:ascii="Calibri" w:hAnsi="Calibri" w:cs="Calibri"/>
                <w:szCs w:val="22"/>
              </w:rPr>
              <w:t xml:space="preserve">NOW Group Office </w:t>
            </w:r>
            <w:r w:rsidR="006B1A84">
              <w:rPr>
                <w:rFonts w:ascii="Calibri" w:hAnsi="Calibri" w:cs="Calibri"/>
                <w:szCs w:val="22"/>
              </w:rPr>
              <w:t>RO</w:t>
            </w:r>
            <w:r>
              <w:rPr>
                <w:rFonts w:ascii="Calibri" w:hAnsi="Calibri" w:cs="Calibri"/>
                <w:szCs w:val="22"/>
              </w:rPr>
              <w:t>I – Hybrid working model in place</w:t>
            </w:r>
          </w:p>
        </w:tc>
      </w:tr>
      <w:tr w:rsidR="006F6708" w:rsidRPr="00153A5C" w14:paraId="49B607A9" w14:textId="77777777" w:rsidTr="0238FD0A">
        <w:trPr>
          <w:trHeight w:val="499"/>
        </w:trPr>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CADAC0" w14:textId="77777777" w:rsidR="006F6708" w:rsidRPr="00153A5C" w:rsidRDefault="008F5950">
            <w:pPr>
              <w:spacing w:after="0" w:line="259" w:lineRule="auto"/>
              <w:ind w:left="1" w:firstLine="0"/>
              <w:rPr>
                <w:rFonts w:ascii="Calibri" w:hAnsi="Calibri" w:cs="Calibri"/>
                <w:b/>
                <w:bCs/>
                <w:szCs w:val="22"/>
              </w:rPr>
            </w:pPr>
            <w:r w:rsidRPr="00153A5C">
              <w:rPr>
                <w:rFonts w:ascii="Calibri" w:hAnsi="Calibri" w:cs="Calibri"/>
                <w:b/>
                <w:bCs/>
                <w:szCs w:val="22"/>
              </w:rPr>
              <w:t xml:space="preserve">Reports to </w:t>
            </w:r>
          </w:p>
        </w:tc>
        <w:tc>
          <w:tcPr>
            <w:tcW w:w="7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37048B" w14:textId="7BB31151" w:rsidR="006F6708" w:rsidRPr="00153A5C" w:rsidRDefault="000F4BA7" w:rsidP="1309780B">
            <w:pPr>
              <w:spacing w:after="0" w:line="259" w:lineRule="auto"/>
              <w:ind w:left="1"/>
              <w:rPr>
                <w:rFonts w:ascii="Calibri" w:hAnsi="Calibri" w:cs="Calibri"/>
                <w:szCs w:val="22"/>
              </w:rPr>
            </w:pPr>
            <w:r>
              <w:rPr>
                <w:rFonts w:ascii="Calibri" w:hAnsi="Calibri" w:cs="Calibri"/>
                <w:szCs w:val="22"/>
              </w:rPr>
              <w:t>Chief Services Officer</w:t>
            </w:r>
          </w:p>
        </w:tc>
      </w:tr>
      <w:tr w:rsidR="006F6708" w:rsidRPr="00153A5C" w14:paraId="50518F18" w14:textId="77777777" w:rsidTr="0238FD0A">
        <w:trPr>
          <w:trHeight w:val="502"/>
        </w:trPr>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0BCF4" w14:textId="77777777" w:rsidR="006F6708" w:rsidRPr="00153A5C" w:rsidRDefault="008F5950">
            <w:pPr>
              <w:spacing w:after="0" w:line="259" w:lineRule="auto"/>
              <w:ind w:left="1" w:firstLine="0"/>
              <w:rPr>
                <w:rFonts w:ascii="Calibri" w:hAnsi="Calibri" w:cs="Calibri"/>
                <w:b/>
                <w:bCs/>
                <w:szCs w:val="22"/>
              </w:rPr>
            </w:pPr>
            <w:r w:rsidRPr="00153A5C">
              <w:rPr>
                <w:rFonts w:ascii="Calibri" w:hAnsi="Calibri" w:cs="Calibri"/>
                <w:b/>
                <w:bCs/>
                <w:szCs w:val="22"/>
              </w:rPr>
              <w:t xml:space="preserve">Hours </w:t>
            </w:r>
          </w:p>
        </w:tc>
        <w:tc>
          <w:tcPr>
            <w:tcW w:w="7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6DBF53" w14:textId="20940D9F" w:rsidR="006F6708" w:rsidRPr="00153A5C" w:rsidRDefault="000F4BA7">
            <w:pPr>
              <w:spacing w:after="0" w:line="259" w:lineRule="auto"/>
              <w:ind w:left="1" w:firstLine="0"/>
              <w:rPr>
                <w:rFonts w:ascii="Calibri" w:hAnsi="Calibri" w:cs="Calibri"/>
                <w:szCs w:val="22"/>
              </w:rPr>
            </w:pPr>
            <w:r>
              <w:rPr>
                <w:rFonts w:ascii="Calibri" w:hAnsi="Calibri" w:cs="Calibri"/>
                <w:szCs w:val="22"/>
              </w:rPr>
              <w:t>37.5 per week</w:t>
            </w:r>
          </w:p>
        </w:tc>
      </w:tr>
      <w:tr w:rsidR="006F6708" w:rsidRPr="00153A5C" w14:paraId="10550BA9" w14:textId="77777777" w:rsidTr="0238FD0A">
        <w:trPr>
          <w:trHeight w:val="499"/>
        </w:trPr>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EB718B" w14:textId="77777777" w:rsidR="006F6708" w:rsidRPr="00153A5C" w:rsidRDefault="008F5950">
            <w:pPr>
              <w:spacing w:after="0" w:line="259" w:lineRule="auto"/>
              <w:ind w:left="1" w:firstLine="0"/>
              <w:rPr>
                <w:rFonts w:ascii="Calibri" w:hAnsi="Calibri" w:cs="Calibri"/>
                <w:b/>
                <w:bCs/>
                <w:szCs w:val="22"/>
              </w:rPr>
            </w:pPr>
            <w:r w:rsidRPr="00153A5C">
              <w:rPr>
                <w:rFonts w:ascii="Calibri" w:hAnsi="Calibri" w:cs="Calibri"/>
                <w:b/>
                <w:bCs/>
                <w:szCs w:val="22"/>
              </w:rPr>
              <w:t xml:space="preserve">Salary scale </w:t>
            </w:r>
          </w:p>
        </w:tc>
        <w:tc>
          <w:tcPr>
            <w:tcW w:w="7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FDBED" w14:textId="78163968" w:rsidR="00CE1336" w:rsidRPr="00153A5C" w:rsidRDefault="002A47C4" w:rsidP="0238FD0A">
            <w:pPr>
              <w:spacing w:after="0" w:line="259" w:lineRule="auto"/>
              <w:ind w:left="0" w:firstLine="0"/>
              <w:rPr>
                <w:rFonts w:ascii="Calibri" w:hAnsi="Calibri" w:cs="Calibri"/>
              </w:rPr>
            </w:pPr>
            <w:r>
              <w:rPr>
                <w:rFonts w:ascii="Calibri" w:hAnsi="Calibri" w:cs="Calibri"/>
              </w:rPr>
              <w:t>€</w:t>
            </w:r>
            <w:r w:rsidR="001D20B9">
              <w:rPr>
                <w:rFonts w:ascii="Calibri" w:hAnsi="Calibri" w:cs="Calibri"/>
              </w:rPr>
              <w:t>67,</w:t>
            </w:r>
            <w:r w:rsidR="000B7B5C">
              <w:rPr>
                <w:rFonts w:ascii="Calibri" w:hAnsi="Calibri" w:cs="Calibri"/>
              </w:rPr>
              <w:t xml:space="preserve">500 </w:t>
            </w:r>
            <w:r w:rsidR="00395E74">
              <w:rPr>
                <w:rFonts w:ascii="Calibri" w:hAnsi="Calibri" w:cs="Calibri"/>
              </w:rPr>
              <w:t>to</w:t>
            </w:r>
            <w:r w:rsidR="00C03E30">
              <w:rPr>
                <w:rFonts w:ascii="Calibri" w:hAnsi="Calibri" w:cs="Calibri"/>
              </w:rPr>
              <w:t xml:space="preserve"> </w:t>
            </w:r>
            <w:r w:rsidR="00E461FF">
              <w:rPr>
                <w:rFonts w:ascii="Calibri" w:hAnsi="Calibri" w:cs="Calibri"/>
              </w:rPr>
              <w:t>€</w:t>
            </w:r>
            <w:r w:rsidR="002471BC">
              <w:rPr>
                <w:rFonts w:ascii="Calibri" w:hAnsi="Calibri" w:cs="Calibri"/>
              </w:rPr>
              <w:t>80,00</w:t>
            </w:r>
            <w:r w:rsidR="00DD4DEB">
              <w:rPr>
                <w:rFonts w:ascii="Calibri" w:hAnsi="Calibri" w:cs="Calibri"/>
              </w:rPr>
              <w:t>0</w:t>
            </w:r>
          </w:p>
        </w:tc>
      </w:tr>
      <w:tr w:rsidR="006F6708" w:rsidRPr="00153A5C" w14:paraId="2946561A" w14:textId="77777777" w:rsidTr="0238FD0A">
        <w:trPr>
          <w:trHeight w:val="1873"/>
        </w:trPr>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AD0FD6" w14:textId="77777777" w:rsidR="006F6708" w:rsidRPr="00153A5C" w:rsidRDefault="008F5950">
            <w:pPr>
              <w:spacing w:after="0" w:line="259" w:lineRule="auto"/>
              <w:ind w:left="1" w:firstLine="0"/>
              <w:rPr>
                <w:rFonts w:ascii="Calibri" w:hAnsi="Calibri" w:cs="Calibri"/>
                <w:b/>
                <w:bCs/>
                <w:szCs w:val="22"/>
              </w:rPr>
            </w:pPr>
            <w:r w:rsidRPr="00153A5C">
              <w:rPr>
                <w:rFonts w:ascii="Calibri" w:hAnsi="Calibri" w:cs="Calibri"/>
                <w:b/>
                <w:bCs/>
                <w:szCs w:val="22"/>
              </w:rPr>
              <w:t xml:space="preserve">Benefits </w:t>
            </w:r>
          </w:p>
        </w:tc>
        <w:tc>
          <w:tcPr>
            <w:tcW w:w="7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689FA3" w14:textId="77777777" w:rsidR="003D429D" w:rsidRPr="003D429D" w:rsidRDefault="003D429D" w:rsidP="003D429D">
            <w:pPr>
              <w:spacing w:before="160" w:after="0" w:line="259" w:lineRule="auto"/>
              <w:ind w:left="1" w:firstLine="0"/>
              <w:rPr>
                <w:rFonts w:ascii="Calibri" w:hAnsi="Calibri" w:cs="Calibri"/>
              </w:rPr>
            </w:pPr>
            <w:r w:rsidRPr="003D429D">
              <w:rPr>
                <w:rFonts w:ascii="Calibri" w:hAnsi="Calibri" w:cs="Calibri"/>
              </w:rPr>
              <w:t xml:space="preserve">25 days annual leave plus 11 statutory days </w:t>
            </w:r>
          </w:p>
          <w:p w14:paraId="3CC0D501" w14:textId="77777777" w:rsidR="003D429D" w:rsidRPr="003D429D" w:rsidRDefault="003D429D" w:rsidP="003D429D">
            <w:pPr>
              <w:spacing w:after="0" w:line="259" w:lineRule="auto"/>
              <w:ind w:left="1" w:firstLine="0"/>
              <w:rPr>
                <w:rFonts w:ascii="Calibri" w:hAnsi="Calibri" w:cs="Calibri"/>
              </w:rPr>
            </w:pPr>
            <w:r w:rsidRPr="003D429D">
              <w:rPr>
                <w:rFonts w:ascii="Calibri" w:hAnsi="Calibri" w:cs="Calibri"/>
              </w:rPr>
              <w:t xml:space="preserve">Health Cash Plan (on successful completion of probationary period) </w:t>
            </w:r>
          </w:p>
          <w:p w14:paraId="4CB86852" w14:textId="77777777" w:rsidR="003D429D" w:rsidRPr="003D429D" w:rsidRDefault="003D429D" w:rsidP="003D429D">
            <w:pPr>
              <w:spacing w:after="0" w:line="259" w:lineRule="auto"/>
              <w:ind w:left="1" w:firstLine="0"/>
              <w:rPr>
                <w:rFonts w:ascii="Calibri" w:hAnsi="Calibri" w:cs="Calibri"/>
              </w:rPr>
            </w:pPr>
            <w:r w:rsidRPr="003D429D">
              <w:rPr>
                <w:rFonts w:ascii="Calibri" w:hAnsi="Calibri" w:cs="Calibri"/>
              </w:rPr>
              <w:t xml:space="preserve">Access to confidential Staff Counselling &amp; Financial Advisory Services </w:t>
            </w:r>
          </w:p>
          <w:p w14:paraId="5986ED46" w14:textId="77777777" w:rsidR="003D429D" w:rsidRPr="003D429D" w:rsidRDefault="003D429D" w:rsidP="003D429D">
            <w:pPr>
              <w:spacing w:after="0" w:line="259" w:lineRule="auto"/>
              <w:ind w:left="1" w:firstLine="0"/>
              <w:rPr>
                <w:rFonts w:ascii="Calibri" w:hAnsi="Calibri" w:cs="Calibri"/>
              </w:rPr>
            </w:pPr>
            <w:r w:rsidRPr="003D429D">
              <w:rPr>
                <w:rFonts w:ascii="Calibri" w:hAnsi="Calibri" w:cs="Calibri"/>
              </w:rPr>
              <w:t>Pension Scheme</w:t>
            </w:r>
          </w:p>
          <w:p w14:paraId="28498E51" w14:textId="77777777" w:rsidR="003D429D" w:rsidRPr="003D429D" w:rsidRDefault="003D429D" w:rsidP="003D429D">
            <w:pPr>
              <w:spacing w:after="0" w:line="259" w:lineRule="auto"/>
              <w:ind w:left="1" w:firstLine="0"/>
              <w:rPr>
                <w:rFonts w:ascii="Calibri" w:hAnsi="Calibri" w:cs="Calibri"/>
              </w:rPr>
            </w:pPr>
            <w:r w:rsidRPr="003D429D">
              <w:rPr>
                <w:rFonts w:ascii="Calibri" w:hAnsi="Calibri" w:cs="Calibri"/>
              </w:rPr>
              <w:t xml:space="preserve">Holiday purchase scheme </w:t>
            </w:r>
          </w:p>
          <w:p w14:paraId="65668698" w14:textId="1CF9AA1A" w:rsidR="006F6708" w:rsidRPr="003D429D" w:rsidRDefault="003D429D" w:rsidP="003D429D">
            <w:pPr>
              <w:spacing w:after="160" w:line="259" w:lineRule="auto"/>
              <w:ind w:left="1" w:firstLine="0"/>
              <w:rPr>
                <w:rFonts w:ascii="Calibri" w:hAnsi="Calibri" w:cs="Calibri"/>
              </w:rPr>
            </w:pPr>
            <w:r w:rsidRPr="003D429D">
              <w:rPr>
                <w:rFonts w:ascii="Calibri" w:hAnsi="Calibri" w:cs="Calibri"/>
              </w:rPr>
              <w:t>Flexible working &amp; Wellbeing initiatives</w:t>
            </w:r>
          </w:p>
        </w:tc>
      </w:tr>
    </w:tbl>
    <w:p w14:paraId="3F3EE5FB" w14:textId="77777777" w:rsidR="0020022D" w:rsidRDefault="0020022D">
      <w:pPr>
        <w:spacing w:after="0" w:line="259" w:lineRule="auto"/>
        <w:ind w:left="0" w:firstLine="0"/>
        <w:rPr>
          <w:rFonts w:ascii="Calibri" w:hAnsi="Calibri" w:cs="Calibri"/>
          <w:szCs w:val="22"/>
        </w:rPr>
      </w:pPr>
    </w:p>
    <w:p w14:paraId="39DC4968" w14:textId="77777777" w:rsidR="00FF1B4A" w:rsidRDefault="00FF1B4A">
      <w:pPr>
        <w:spacing w:after="0" w:line="259" w:lineRule="auto"/>
        <w:ind w:left="0" w:firstLine="0"/>
        <w:rPr>
          <w:rFonts w:ascii="Calibri" w:hAnsi="Calibri" w:cs="Calibri"/>
          <w:szCs w:val="22"/>
        </w:rPr>
      </w:pPr>
    </w:p>
    <w:p w14:paraId="34F55C1D" w14:textId="77777777" w:rsidR="00FF1B4A" w:rsidRDefault="00FF1B4A">
      <w:pPr>
        <w:spacing w:after="0" w:line="259" w:lineRule="auto"/>
        <w:ind w:left="0" w:firstLine="0"/>
        <w:rPr>
          <w:rFonts w:ascii="Calibri" w:hAnsi="Calibri" w:cs="Calibri"/>
          <w:szCs w:val="22"/>
        </w:rPr>
      </w:pPr>
    </w:p>
    <w:p w14:paraId="5AE77F97" w14:textId="77777777" w:rsidR="00FF1B4A" w:rsidRDefault="00FF1B4A">
      <w:pPr>
        <w:spacing w:after="0" w:line="259" w:lineRule="auto"/>
        <w:ind w:left="0" w:firstLine="0"/>
        <w:rPr>
          <w:rFonts w:ascii="Calibri" w:hAnsi="Calibri" w:cs="Calibri"/>
          <w:szCs w:val="22"/>
        </w:rPr>
      </w:pPr>
    </w:p>
    <w:p w14:paraId="45B21B91" w14:textId="77777777" w:rsidR="00FF1B4A" w:rsidRDefault="00FF1B4A">
      <w:pPr>
        <w:spacing w:after="0" w:line="259" w:lineRule="auto"/>
        <w:ind w:left="0" w:firstLine="0"/>
        <w:rPr>
          <w:rFonts w:ascii="Calibri" w:hAnsi="Calibri" w:cs="Calibri"/>
          <w:szCs w:val="22"/>
        </w:rPr>
      </w:pPr>
    </w:p>
    <w:p w14:paraId="75AAC265" w14:textId="77777777" w:rsidR="00FF1B4A" w:rsidRDefault="00FF1B4A">
      <w:pPr>
        <w:spacing w:after="0" w:line="259" w:lineRule="auto"/>
        <w:ind w:left="0" w:firstLine="0"/>
        <w:rPr>
          <w:rFonts w:ascii="Calibri" w:hAnsi="Calibri" w:cs="Calibri"/>
          <w:szCs w:val="22"/>
        </w:rPr>
      </w:pPr>
    </w:p>
    <w:p w14:paraId="54BCC38E" w14:textId="77777777" w:rsidR="00FF1B4A" w:rsidRDefault="00FF1B4A">
      <w:pPr>
        <w:spacing w:after="0" w:line="259" w:lineRule="auto"/>
        <w:ind w:left="0" w:firstLine="0"/>
        <w:rPr>
          <w:rFonts w:ascii="Calibri" w:hAnsi="Calibri" w:cs="Calibri"/>
          <w:szCs w:val="22"/>
        </w:rPr>
      </w:pPr>
    </w:p>
    <w:p w14:paraId="6CB42FCE" w14:textId="77777777" w:rsidR="00FF1B4A" w:rsidRDefault="00FF1B4A">
      <w:pPr>
        <w:spacing w:after="0" w:line="259" w:lineRule="auto"/>
        <w:ind w:left="0" w:firstLine="0"/>
        <w:rPr>
          <w:rFonts w:ascii="Calibri" w:hAnsi="Calibri" w:cs="Calibri"/>
          <w:szCs w:val="22"/>
        </w:rPr>
      </w:pPr>
    </w:p>
    <w:p w14:paraId="6BC33824" w14:textId="77777777" w:rsidR="00FF1B4A" w:rsidRDefault="00FF1B4A">
      <w:pPr>
        <w:spacing w:after="0" w:line="259" w:lineRule="auto"/>
        <w:ind w:left="0" w:firstLine="0"/>
        <w:rPr>
          <w:rFonts w:ascii="Calibri" w:hAnsi="Calibri" w:cs="Calibri"/>
          <w:szCs w:val="22"/>
        </w:rPr>
      </w:pPr>
    </w:p>
    <w:p w14:paraId="300FE8BB" w14:textId="77777777" w:rsidR="00FF1B4A" w:rsidRDefault="00FF1B4A">
      <w:pPr>
        <w:spacing w:after="0" w:line="259" w:lineRule="auto"/>
        <w:ind w:left="0" w:firstLine="0"/>
        <w:rPr>
          <w:rFonts w:ascii="Calibri" w:hAnsi="Calibri" w:cs="Calibri"/>
          <w:szCs w:val="22"/>
        </w:rPr>
      </w:pPr>
    </w:p>
    <w:p w14:paraId="19D1EBE9" w14:textId="77777777" w:rsidR="00FF1B4A" w:rsidRDefault="00FF1B4A">
      <w:pPr>
        <w:spacing w:after="0" w:line="259" w:lineRule="auto"/>
        <w:ind w:left="0" w:firstLine="0"/>
        <w:rPr>
          <w:rFonts w:ascii="Calibri" w:hAnsi="Calibri" w:cs="Calibri"/>
          <w:szCs w:val="22"/>
        </w:rPr>
      </w:pPr>
    </w:p>
    <w:p w14:paraId="7D667A57" w14:textId="77777777" w:rsidR="000F4BA7" w:rsidRDefault="000F4BA7">
      <w:pPr>
        <w:spacing w:after="0" w:line="259" w:lineRule="auto"/>
        <w:ind w:left="0" w:firstLine="0"/>
        <w:rPr>
          <w:rFonts w:ascii="Calibri" w:hAnsi="Calibri" w:cs="Calibri"/>
          <w:szCs w:val="22"/>
        </w:rPr>
      </w:pPr>
    </w:p>
    <w:p w14:paraId="677A921B" w14:textId="77777777" w:rsidR="00C14083" w:rsidRDefault="00C14083">
      <w:pPr>
        <w:spacing w:after="0" w:line="259" w:lineRule="auto"/>
        <w:ind w:left="0" w:firstLine="0"/>
        <w:rPr>
          <w:rFonts w:ascii="Calibri" w:hAnsi="Calibri" w:cs="Calibri"/>
          <w:szCs w:val="22"/>
        </w:rPr>
      </w:pPr>
    </w:p>
    <w:p w14:paraId="71CC3060" w14:textId="77777777" w:rsidR="008F1F95" w:rsidRPr="00153A5C" w:rsidRDefault="008F1F95" w:rsidP="008F1F95">
      <w:pPr>
        <w:pStyle w:val="Heading1"/>
        <w:ind w:left="-5"/>
        <w:rPr>
          <w:rFonts w:ascii="Calibri" w:hAnsi="Calibri" w:cs="Calibri"/>
          <w:b/>
          <w:bCs/>
          <w:szCs w:val="22"/>
        </w:rPr>
      </w:pPr>
      <w:r>
        <w:rPr>
          <w:rFonts w:ascii="Calibri" w:hAnsi="Calibri" w:cs="Calibri"/>
          <w:b/>
          <w:bCs/>
          <w:szCs w:val="22"/>
        </w:rPr>
        <w:lastRenderedPageBreak/>
        <w:t>Ma</w:t>
      </w:r>
      <w:r w:rsidRPr="00153A5C">
        <w:rPr>
          <w:rFonts w:ascii="Calibri" w:hAnsi="Calibri" w:cs="Calibri"/>
          <w:b/>
          <w:bCs/>
          <w:szCs w:val="22"/>
        </w:rPr>
        <w:t xml:space="preserve">in Responsibilities </w:t>
      </w:r>
    </w:p>
    <w:p w14:paraId="4168B8B4" w14:textId="77777777" w:rsidR="008F1F95" w:rsidRPr="00153A5C" w:rsidRDefault="008F1F95" w:rsidP="008F1F95">
      <w:pPr>
        <w:spacing w:after="0" w:line="259" w:lineRule="auto"/>
        <w:ind w:left="0" w:firstLine="0"/>
        <w:rPr>
          <w:rFonts w:ascii="Calibri" w:hAnsi="Calibri" w:cs="Calibri"/>
          <w:szCs w:val="22"/>
        </w:rPr>
      </w:pPr>
    </w:p>
    <w:p w14:paraId="3E9F197A" w14:textId="77777777" w:rsidR="00C14083" w:rsidRDefault="00C14083" w:rsidP="00C14083">
      <w:pPr>
        <w:numPr>
          <w:ilvl w:val="0"/>
          <w:numId w:val="11"/>
        </w:numPr>
        <w:ind w:left="10"/>
        <w:rPr>
          <w:rFonts w:ascii="Calibri" w:hAnsi="Calibri" w:cs="Calibri"/>
        </w:rPr>
      </w:pPr>
      <w:r w:rsidRPr="0001006A">
        <w:rPr>
          <w:rFonts w:ascii="Calibri" w:hAnsi="Calibri" w:cs="Calibri"/>
        </w:rPr>
        <w:t>Drive growth by boosting existing revenue and creating new income streams</w:t>
      </w:r>
    </w:p>
    <w:p w14:paraId="78A12D91" w14:textId="77777777" w:rsidR="00C14083" w:rsidRDefault="00C14083" w:rsidP="00C14083">
      <w:pPr>
        <w:numPr>
          <w:ilvl w:val="0"/>
          <w:numId w:val="11"/>
        </w:numPr>
        <w:ind w:left="10"/>
        <w:rPr>
          <w:rFonts w:ascii="Calibri" w:hAnsi="Calibri" w:cs="Calibri"/>
        </w:rPr>
      </w:pPr>
      <w:r w:rsidRPr="00242E8C">
        <w:rPr>
          <w:rFonts w:ascii="Calibri" w:hAnsi="Calibri" w:cs="Calibri"/>
        </w:rPr>
        <w:t>Identify, evaluate and cultivate high</w:t>
      </w:r>
      <w:r w:rsidRPr="00242E8C">
        <w:rPr>
          <w:rFonts w:ascii="Cambria Math" w:hAnsi="Cambria Math" w:cs="Cambria Math"/>
        </w:rPr>
        <w:t>‑</w:t>
      </w:r>
      <w:r w:rsidRPr="00242E8C">
        <w:rPr>
          <w:rFonts w:ascii="Calibri" w:hAnsi="Calibri" w:cs="Calibri"/>
        </w:rPr>
        <w:t>value opportunities that strengthen the organisation’s market position, expand income generation, and enhance the profile of NOW Group across all regions.</w:t>
      </w:r>
    </w:p>
    <w:p w14:paraId="5A5E021E" w14:textId="77777777" w:rsidR="00C14083" w:rsidRDefault="00C14083" w:rsidP="00C14083">
      <w:pPr>
        <w:numPr>
          <w:ilvl w:val="0"/>
          <w:numId w:val="11"/>
        </w:numPr>
        <w:ind w:left="10"/>
        <w:rPr>
          <w:rFonts w:ascii="Calibri" w:hAnsi="Calibri" w:cs="Calibri"/>
        </w:rPr>
      </w:pPr>
      <w:r w:rsidRPr="0029153A">
        <w:rPr>
          <w:rFonts w:ascii="Calibri" w:hAnsi="Calibri" w:cs="Calibri"/>
        </w:rPr>
        <w:t>Develop, manage and optimise strategic partnerships and stakeholder relationships to advance organisational objectives and long</w:t>
      </w:r>
      <w:r w:rsidRPr="0029153A">
        <w:rPr>
          <w:rFonts w:ascii="Cambria Math" w:hAnsi="Cambria Math" w:cs="Cambria Math"/>
        </w:rPr>
        <w:t>‑</w:t>
      </w:r>
      <w:r w:rsidRPr="0029153A">
        <w:rPr>
          <w:rFonts w:ascii="Calibri" w:hAnsi="Calibri" w:cs="Calibri"/>
        </w:rPr>
        <w:t>term sustainability.</w:t>
      </w:r>
    </w:p>
    <w:p w14:paraId="63842F35" w14:textId="77777777" w:rsidR="00C14083" w:rsidRDefault="00C14083" w:rsidP="00C14083">
      <w:pPr>
        <w:numPr>
          <w:ilvl w:val="0"/>
          <w:numId w:val="11"/>
        </w:numPr>
        <w:ind w:left="10"/>
        <w:rPr>
          <w:rFonts w:ascii="Calibri" w:hAnsi="Calibri" w:cs="Calibri"/>
        </w:rPr>
      </w:pPr>
      <w:r w:rsidRPr="0029153A">
        <w:rPr>
          <w:rFonts w:ascii="Calibri" w:hAnsi="Calibri" w:cs="Calibri"/>
        </w:rPr>
        <w:t>Oversee the systematic monitoring, analysis and reporting of income diversification, participant outcomes and labour</w:t>
      </w:r>
      <w:r w:rsidRPr="0029153A">
        <w:rPr>
          <w:rFonts w:ascii="Cambria Math" w:hAnsi="Cambria Math" w:cs="Cambria Math"/>
        </w:rPr>
        <w:t>‑</w:t>
      </w:r>
      <w:r w:rsidRPr="0029153A">
        <w:rPr>
          <w:rFonts w:ascii="Calibri" w:hAnsi="Calibri" w:cs="Calibri"/>
        </w:rPr>
        <w:t>market intelligence to inform strategic decision</w:t>
      </w:r>
      <w:r w:rsidRPr="0029153A">
        <w:rPr>
          <w:rFonts w:ascii="Cambria Math" w:hAnsi="Cambria Math" w:cs="Cambria Math"/>
        </w:rPr>
        <w:t>‑</w:t>
      </w:r>
      <w:r w:rsidRPr="0029153A">
        <w:rPr>
          <w:rFonts w:ascii="Calibri" w:hAnsi="Calibri" w:cs="Calibri"/>
        </w:rPr>
        <w:t>making and future service planning.</w:t>
      </w:r>
    </w:p>
    <w:p w14:paraId="6113FD30" w14:textId="77777777" w:rsidR="00C14083" w:rsidRDefault="00C14083" w:rsidP="00C14083">
      <w:pPr>
        <w:numPr>
          <w:ilvl w:val="0"/>
          <w:numId w:val="11"/>
        </w:numPr>
        <w:ind w:left="10"/>
        <w:rPr>
          <w:rFonts w:ascii="Calibri" w:hAnsi="Calibri" w:cs="Calibri"/>
        </w:rPr>
      </w:pPr>
      <w:r w:rsidRPr="00943D48">
        <w:rPr>
          <w:rFonts w:ascii="Calibri" w:hAnsi="Calibri" w:cs="Calibri"/>
        </w:rPr>
        <w:t>Provide strategic leadership for the development and delivery of future employability initiatives, proactively identifying new funding opportunities and acting as a positive policy disruptor to influence, shape and improve the employability landscape</w:t>
      </w:r>
      <w:r>
        <w:rPr>
          <w:rFonts w:ascii="Calibri" w:hAnsi="Calibri" w:cs="Calibri"/>
        </w:rPr>
        <w:t>.</w:t>
      </w:r>
    </w:p>
    <w:p w14:paraId="56E4FAB8" w14:textId="77777777" w:rsidR="00C14083" w:rsidRPr="008F5950" w:rsidRDefault="00C14083" w:rsidP="00C14083">
      <w:pPr>
        <w:numPr>
          <w:ilvl w:val="0"/>
          <w:numId w:val="11"/>
        </w:numPr>
        <w:ind w:left="10"/>
        <w:rPr>
          <w:rFonts w:ascii="Calibri" w:hAnsi="Calibri" w:cs="Calibri"/>
        </w:rPr>
      </w:pPr>
      <w:r w:rsidRPr="008F5950">
        <w:rPr>
          <w:rFonts w:ascii="Calibri" w:hAnsi="Calibri" w:cs="Calibri"/>
        </w:rPr>
        <w:t xml:space="preserve">Manage, lead and develop the respective Head of Service in </w:t>
      </w:r>
      <w:r>
        <w:rPr>
          <w:rFonts w:ascii="Calibri" w:hAnsi="Calibri" w:cs="Calibri"/>
        </w:rPr>
        <w:t>Republic of Ireland.</w:t>
      </w:r>
      <w:r w:rsidRPr="008F5950">
        <w:rPr>
          <w:rFonts w:ascii="Calibri" w:hAnsi="Calibri" w:cs="Calibri"/>
        </w:rPr>
        <w:t xml:space="preserve">  </w:t>
      </w:r>
    </w:p>
    <w:p w14:paraId="29734E58" w14:textId="77777777" w:rsidR="00C14083" w:rsidRDefault="00C14083" w:rsidP="00C14083">
      <w:pPr>
        <w:numPr>
          <w:ilvl w:val="0"/>
          <w:numId w:val="11"/>
        </w:numPr>
        <w:spacing w:after="0"/>
        <w:ind w:left="10"/>
        <w:rPr>
          <w:rFonts w:ascii="Calibri" w:hAnsi="Calibri" w:cs="Calibri"/>
        </w:rPr>
      </w:pPr>
      <w:r w:rsidRPr="00611BE0">
        <w:rPr>
          <w:rFonts w:ascii="Calibri" w:hAnsi="Calibri" w:cs="Calibri"/>
        </w:rPr>
        <w:t>Actively contribute to the Executive/Leadership Team, shaping organisational strategy, culture and operational effectiveness.</w:t>
      </w:r>
    </w:p>
    <w:p w14:paraId="47915638" w14:textId="77777777" w:rsidR="00C14083" w:rsidRDefault="00C14083" w:rsidP="00C14083">
      <w:pPr>
        <w:numPr>
          <w:ilvl w:val="0"/>
          <w:numId w:val="11"/>
        </w:numPr>
        <w:spacing w:after="0"/>
        <w:ind w:left="10"/>
        <w:rPr>
          <w:rFonts w:ascii="Calibri" w:hAnsi="Calibri" w:cs="Calibri"/>
        </w:rPr>
      </w:pPr>
      <w:r w:rsidRPr="00A9537C">
        <w:rPr>
          <w:rFonts w:ascii="Calibri" w:hAnsi="Calibri" w:cs="Calibri"/>
        </w:rPr>
        <w:t>Implement a robust performance</w:t>
      </w:r>
      <w:r w:rsidRPr="00A9537C">
        <w:rPr>
          <w:rFonts w:ascii="Cambria Math" w:hAnsi="Cambria Math" w:cs="Cambria Math"/>
        </w:rPr>
        <w:t>‑</w:t>
      </w:r>
      <w:r w:rsidRPr="00A9537C">
        <w:rPr>
          <w:rFonts w:ascii="Calibri" w:hAnsi="Calibri" w:cs="Calibri"/>
        </w:rPr>
        <w:t>management approach to continuously monitor, evaluate and enhance team effectiveness and accountability.</w:t>
      </w:r>
    </w:p>
    <w:p w14:paraId="2DA56A6D" w14:textId="77777777" w:rsidR="00C14083" w:rsidRDefault="00C14083" w:rsidP="00C14083">
      <w:pPr>
        <w:numPr>
          <w:ilvl w:val="0"/>
          <w:numId w:val="11"/>
        </w:numPr>
        <w:spacing w:after="0"/>
        <w:ind w:left="10"/>
        <w:rPr>
          <w:rFonts w:ascii="Calibri" w:hAnsi="Calibri" w:cs="Calibri"/>
        </w:rPr>
      </w:pPr>
      <w:r w:rsidRPr="003866B9">
        <w:rPr>
          <w:rFonts w:ascii="Calibri" w:hAnsi="Calibri" w:cs="Calibri"/>
        </w:rPr>
        <w:t>Ensure the highest standards of safeguarding practice across all services and provide strategic support and leadership in fulfilment of Safeguarding Champion responsibilities.</w:t>
      </w:r>
    </w:p>
    <w:p w14:paraId="6982A588" w14:textId="77777777" w:rsidR="008F1F95" w:rsidRDefault="008F1F95" w:rsidP="008F1F95">
      <w:pPr>
        <w:spacing w:after="0" w:line="259" w:lineRule="auto"/>
        <w:ind w:left="0" w:firstLine="0"/>
        <w:rPr>
          <w:rFonts w:ascii="Calibri" w:hAnsi="Calibri" w:cs="Calibri"/>
          <w:szCs w:val="22"/>
        </w:rPr>
      </w:pPr>
    </w:p>
    <w:p w14:paraId="180D7DFF" w14:textId="229CFEA5" w:rsidR="007F3105" w:rsidRPr="00153A5C" w:rsidRDefault="00C14083" w:rsidP="007F3105">
      <w:pPr>
        <w:pStyle w:val="Heading1"/>
        <w:ind w:left="-5"/>
        <w:rPr>
          <w:rFonts w:ascii="Calibri" w:hAnsi="Calibri" w:cs="Calibri"/>
          <w:b/>
          <w:bCs/>
          <w:szCs w:val="22"/>
        </w:rPr>
      </w:pPr>
      <w:r>
        <w:rPr>
          <w:rFonts w:ascii="Calibri" w:hAnsi="Calibri" w:cs="Calibri"/>
          <w:b/>
          <w:bCs/>
          <w:szCs w:val="22"/>
        </w:rPr>
        <w:t>Garda Vetting</w:t>
      </w:r>
    </w:p>
    <w:p w14:paraId="3BA8031F" w14:textId="77777777" w:rsidR="007F3105" w:rsidRDefault="007F3105" w:rsidP="008F1F95">
      <w:pPr>
        <w:spacing w:after="0" w:line="259" w:lineRule="auto"/>
        <w:ind w:left="0" w:firstLine="0"/>
        <w:rPr>
          <w:rFonts w:ascii="Calibri" w:hAnsi="Calibri" w:cs="Calibri"/>
          <w:szCs w:val="22"/>
        </w:rPr>
      </w:pPr>
    </w:p>
    <w:p w14:paraId="396E3391" w14:textId="2D123C8C" w:rsidR="007F3105" w:rsidRDefault="006E1635" w:rsidP="008F1F95">
      <w:pPr>
        <w:spacing w:after="0" w:line="259" w:lineRule="auto"/>
        <w:ind w:left="0" w:firstLine="0"/>
        <w:rPr>
          <w:rFonts w:ascii="Calibri" w:hAnsi="Calibri" w:cs="Calibri"/>
          <w:lang w:val="en-IE"/>
        </w:rPr>
      </w:pPr>
      <w:r w:rsidRPr="00687C6C">
        <w:rPr>
          <w:rFonts w:ascii="Calibri" w:hAnsi="Calibri" w:cs="Calibri"/>
          <w:lang w:val="en-IE"/>
        </w:rPr>
        <w:t>NOW Group adheres to the National Vetting Bureau (Children and Vulnerable Persons) Acts 2012–2016 and it is our policy to obtain Garda Vetting clearance for all employees working within our service delivery teams. This vetting process will be completed prior to commencement of employment, subject to a successful interview outcome</w:t>
      </w:r>
      <w:r>
        <w:rPr>
          <w:rFonts w:ascii="Calibri" w:hAnsi="Calibri" w:cs="Calibri"/>
          <w:lang w:val="en-IE"/>
        </w:rPr>
        <w:t>.</w:t>
      </w:r>
    </w:p>
    <w:p w14:paraId="6B06C56F" w14:textId="77777777" w:rsidR="006E1635" w:rsidRDefault="006E1635" w:rsidP="008F1F95">
      <w:pPr>
        <w:spacing w:after="0" w:line="259" w:lineRule="auto"/>
        <w:ind w:left="0" w:firstLine="0"/>
        <w:rPr>
          <w:rFonts w:ascii="Calibri" w:hAnsi="Calibri" w:cs="Calibri"/>
          <w:lang w:val="en-IE"/>
        </w:rPr>
      </w:pPr>
    </w:p>
    <w:p w14:paraId="5A9657B0" w14:textId="54AED8F9" w:rsidR="006E1635" w:rsidRDefault="006E1635" w:rsidP="008F1F95">
      <w:pPr>
        <w:spacing w:after="0" w:line="259" w:lineRule="auto"/>
        <w:ind w:left="0" w:firstLine="0"/>
        <w:rPr>
          <w:rFonts w:ascii="Calibri" w:hAnsi="Calibri" w:cs="Calibri"/>
          <w:lang w:val="en-IE"/>
        </w:rPr>
      </w:pPr>
      <w:r w:rsidRPr="00687C6C">
        <w:rPr>
          <w:rFonts w:ascii="Calibri" w:hAnsi="Calibri" w:cs="Calibri"/>
          <w:lang w:val="en-IE"/>
        </w:rPr>
        <w:t>In line with relevant Irish legislation and best practice, candidates may be asked to disclose convictions and/or pending prosecutions as part of the recruitment process. Please note that a criminal record will not necessarily preclude an individual from obtaining a position.</w:t>
      </w:r>
    </w:p>
    <w:p w14:paraId="58D77079" w14:textId="77777777" w:rsidR="006E1635" w:rsidRDefault="006E1635" w:rsidP="008F1F95">
      <w:pPr>
        <w:spacing w:after="0" w:line="259" w:lineRule="auto"/>
        <w:ind w:left="0" w:firstLine="0"/>
        <w:rPr>
          <w:rFonts w:ascii="Calibri" w:hAnsi="Calibri" w:cs="Calibri"/>
          <w:lang w:val="en-IE"/>
        </w:rPr>
      </w:pPr>
    </w:p>
    <w:p w14:paraId="66349372" w14:textId="77777777" w:rsidR="006E1635" w:rsidRDefault="006E1635" w:rsidP="008F1F95">
      <w:pPr>
        <w:spacing w:after="0" w:line="259" w:lineRule="auto"/>
        <w:ind w:left="0" w:firstLine="0"/>
        <w:rPr>
          <w:rFonts w:ascii="Calibri" w:hAnsi="Calibri" w:cs="Calibri"/>
          <w:szCs w:val="22"/>
        </w:rPr>
      </w:pPr>
    </w:p>
    <w:p w14:paraId="14F5B53F" w14:textId="77777777" w:rsidR="007F3105" w:rsidRDefault="007F3105" w:rsidP="008F1F95">
      <w:pPr>
        <w:spacing w:after="0" w:line="259" w:lineRule="auto"/>
        <w:ind w:left="0" w:firstLine="0"/>
        <w:rPr>
          <w:rFonts w:ascii="Calibri" w:hAnsi="Calibri" w:cs="Calibri"/>
          <w:szCs w:val="22"/>
        </w:rPr>
      </w:pPr>
    </w:p>
    <w:p w14:paraId="2251CF3A" w14:textId="77777777" w:rsidR="007F3105" w:rsidRDefault="007F3105" w:rsidP="008F1F95">
      <w:pPr>
        <w:spacing w:after="0" w:line="259" w:lineRule="auto"/>
        <w:ind w:left="0" w:firstLine="0"/>
        <w:rPr>
          <w:rFonts w:ascii="Calibri" w:hAnsi="Calibri" w:cs="Calibri"/>
          <w:szCs w:val="22"/>
        </w:rPr>
      </w:pPr>
    </w:p>
    <w:p w14:paraId="698B337C" w14:textId="77777777" w:rsidR="007F3105" w:rsidRDefault="007F3105" w:rsidP="008F1F95">
      <w:pPr>
        <w:spacing w:after="0" w:line="259" w:lineRule="auto"/>
        <w:ind w:left="0" w:firstLine="0"/>
        <w:rPr>
          <w:rFonts w:ascii="Calibri" w:hAnsi="Calibri" w:cs="Calibri"/>
          <w:szCs w:val="22"/>
        </w:rPr>
      </w:pPr>
    </w:p>
    <w:p w14:paraId="51D120C3" w14:textId="77777777" w:rsidR="007F3105" w:rsidRDefault="007F3105" w:rsidP="008F1F95">
      <w:pPr>
        <w:spacing w:after="0" w:line="259" w:lineRule="auto"/>
        <w:ind w:left="0" w:firstLine="0"/>
        <w:rPr>
          <w:rFonts w:ascii="Calibri" w:hAnsi="Calibri" w:cs="Calibri"/>
          <w:szCs w:val="22"/>
        </w:rPr>
      </w:pPr>
    </w:p>
    <w:p w14:paraId="3C40941D" w14:textId="77777777" w:rsidR="007F3105" w:rsidRDefault="007F3105" w:rsidP="008F1F95">
      <w:pPr>
        <w:spacing w:after="0" w:line="259" w:lineRule="auto"/>
        <w:ind w:left="0" w:firstLine="0"/>
        <w:rPr>
          <w:rFonts w:ascii="Calibri" w:hAnsi="Calibri" w:cs="Calibri"/>
          <w:szCs w:val="22"/>
        </w:rPr>
      </w:pPr>
    </w:p>
    <w:p w14:paraId="645182F8" w14:textId="77777777" w:rsidR="007F3105" w:rsidRDefault="007F3105" w:rsidP="008F1F95">
      <w:pPr>
        <w:spacing w:after="0" w:line="259" w:lineRule="auto"/>
        <w:ind w:left="0" w:firstLine="0"/>
        <w:rPr>
          <w:rFonts w:ascii="Calibri" w:hAnsi="Calibri" w:cs="Calibri"/>
          <w:szCs w:val="22"/>
        </w:rPr>
      </w:pPr>
    </w:p>
    <w:p w14:paraId="5B6741B9" w14:textId="77777777" w:rsidR="007F3105" w:rsidRDefault="007F3105" w:rsidP="008F1F95">
      <w:pPr>
        <w:spacing w:after="0" w:line="259" w:lineRule="auto"/>
        <w:ind w:left="0" w:firstLine="0"/>
        <w:rPr>
          <w:rFonts w:ascii="Calibri" w:hAnsi="Calibri" w:cs="Calibri"/>
          <w:szCs w:val="22"/>
        </w:rPr>
      </w:pPr>
    </w:p>
    <w:p w14:paraId="7E595AC2" w14:textId="77777777" w:rsidR="007F3105" w:rsidRDefault="007F3105" w:rsidP="008F1F95">
      <w:pPr>
        <w:spacing w:after="0" w:line="259" w:lineRule="auto"/>
        <w:ind w:left="0" w:firstLine="0"/>
        <w:rPr>
          <w:rFonts w:ascii="Calibri" w:hAnsi="Calibri" w:cs="Calibri"/>
          <w:szCs w:val="22"/>
        </w:rPr>
      </w:pPr>
    </w:p>
    <w:p w14:paraId="099B3A33" w14:textId="77777777" w:rsidR="007F3105" w:rsidRDefault="007F3105" w:rsidP="008F1F95">
      <w:pPr>
        <w:spacing w:after="0" w:line="259" w:lineRule="auto"/>
        <w:ind w:left="0" w:firstLine="0"/>
        <w:rPr>
          <w:rFonts w:ascii="Calibri" w:hAnsi="Calibri" w:cs="Calibri"/>
          <w:szCs w:val="22"/>
        </w:rPr>
      </w:pPr>
    </w:p>
    <w:p w14:paraId="630804F4" w14:textId="77777777" w:rsidR="007F3105" w:rsidRDefault="007F3105" w:rsidP="008F1F95">
      <w:pPr>
        <w:spacing w:after="0" w:line="259" w:lineRule="auto"/>
        <w:ind w:left="0" w:firstLine="0"/>
        <w:rPr>
          <w:rFonts w:ascii="Calibri" w:hAnsi="Calibri" w:cs="Calibri"/>
          <w:szCs w:val="22"/>
        </w:rPr>
      </w:pPr>
    </w:p>
    <w:p w14:paraId="7CCE26AB" w14:textId="77777777" w:rsidR="007F3105" w:rsidRDefault="007F3105" w:rsidP="008F1F95">
      <w:pPr>
        <w:spacing w:after="0" w:line="259" w:lineRule="auto"/>
        <w:ind w:left="0" w:firstLine="0"/>
        <w:rPr>
          <w:rFonts w:ascii="Calibri" w:hAnsi="Calibri" w:cs="Calibri"/>
          <w:szCs w:val="22"/>
        </w:rPr>
      </w:pPr>
    </w:p>
    <w:p w14:paraId="3BE56DD5" w14:textId="77777777" w:rsidR="007F3105" w:rsidRDefault="007F3105" w:rsidP="008F1F95">
      <w:pPr>
        <w:spacing w:after="0" w:line="259" w:lineRule="auto"/>
        <w:ind w:left="0" w:firstLine="0"/>
        <w:rPr>
          <w:rFonts w:ascii="Calibri" w:hAnsi="Calibri" w:cs="Calibri"/>
          <w:szCs w:val="22"/>
        </w:rPr>
      </w:pPr>
    </w:p>
    <w:p w14:paraId="585B1CBC" w14:textId="77777777" w:rsidR="007F3105" w:rsidRDefault="007F3105" w:rsidP="008F1F95">
      <w:pPr>
        <w:spacing w:after="0" w:line="259" w:lineRule="auto"/>
        <w:ind w:left="0" w:firstLine="0"/>
        <w:rPr>
          <w:rFonts w:ascii="Calibri" w:hAnsi="Calibri" w:cs="Calibri"/>
          <w:szCs w:val="22"/>
        </w:rPr>
      </w:pPr>
    </w:p>
    <w:p w14:paraId="69C9F72E" w14:textId="77777777" w:rsidR="006E1635" w:rsidRDefault="006E1635" w:rsidP="008F1F95">
      <w:pPr>
        <w:spacing w:after="0" w:line="259" w:lineRule="auto"/>
        <w:ind w:left="0" w:firstLine="0"/>
        <w:rPr>
          <w:rFonts w:ascii="Calibri" w:hAnsi="Calibri" w:cs="Calibri"/>
          <w:szCs w:val="22"/>
        </w:rPr>
      </w:pPr>
    </w:p>
    <w:p w14:paraId="586C2E79" w14:textId="77777777" w:rsidR="006E1635" w:rsidRDefault="006E1635" w:rsidP="008F1F95">
      <w:pPr>
        <w:spacing w:after="0" w:line="259" w:lineRule="auto"/>
        <w:ind w:left="0" w:firstLine="0"/>
        <w:rPr>
          <w:rFonts w:ascii="Calibri" w:hAnsi="Calibri" w:cs="Calibri"/>
          <w:szCs w:val="22"/>
        </w:rPr>
      </w:pPr>
    </w:p>
    <w:p w14:paraId="2D43DD62" w14:textId="77777777" w:rsidR="006E1635" w:rsidRDefault="006E1635" w:rsidP="008F1F95">
      <w:pPr>
        <w:spacing w:after="0" w:line="259" w:lineRule="auto"/>
        <w:ind w:left="0" w:firstLine="0"/>
        <w:rPr>
          <w:rFonts w:ascii="Calibri" w:hAnsi="Calibri" w:cs="Calibri"/>
          <w:szCs w:val="22"/>
        </w:rPr>
      </w:pPr>
    </w:p>
    <w:p w14:paraId="541551EF" w14:textId="77777777" w:rsidR="008F1F95" w:rsidRPr="00153A5C" w:rsidRDefault="008F1F95" w:rsidP="008F1F95">
      <w:pPr>
        <w:pStyle w:val="Heading1"/>
        <w:ind w:left="-5"/>
        <w:rPr>
          <w:rFonts w:ascii="Calibri" w:hAnsi="Calibri" w:cs="Calibri"/>
          <w:b/>
          <w:bCs/>
          <w:szCs w:val="22"/>
        </w:rPr>
      </w:pPr>
      <w:r w:rsidRPr="00153A5C">
        <w:rPr>
          <w:rFonts w:ascii="Calibri" w:hAnsi="Calibri" w:cs="Calibri"/>
          <w:b/>
          <w:bCs/>
          <w:szCs w:val="22"/>
        </w:rPr>
        <w:t xml:space="preserve">Job Card </w:t>
      </w:r>
    </w:p>
    <w:p w14:paraId="50F51D82" w14:textId="77777777" w:rsidR="008F1F95" w:rsidRPr="00153A5C" w:rsidRDefault="008F1F95" w:rsidP="008F1F95">
      <w:pPr>
        <w:spacing w:after="0" w:line="259" w:lineRule="auto"/>
        <w:ind w:left="0" w:firstLine="0"/>
        <w:rPr>
          <w:rFonts w:ascii="Calibri" w:hAnsi="Calibri" w:cs="Calibri"/>
          <w:szCs w:val="22"/>
        </w:rPr>
      </w:pPr>
    </w:p>
    <w:p w14:paraId="6679DC57" w14:textId="77777777" w:rsidR="008F1F95" w:rsidRPr="00153A5C" w:rsidRDefault="008F1F95" w:rsidP="008F1F95">
      <w:pPr>
        <w:spacing w:after="0" w:line="259" w:lineRule="auto"/>
        <w:ind w:left="0" w:firstLine="0"/>
        <w:rPr>
          <w:rFonts w:ascii="Calibri" w:hAnsi="Calibri" w:cs="Calibri"/>
          <w:szCs w:val="22"/>
        </w:rPr>
      </w:pPr>
      <w:r w:rsidRPr="00153A5C">
        <w:rPr>
          <w:rFonts w:ascii="Calibri" w:hAnsi="Calibri" w:cs="Calibri"/>
          <w:szCs w:val="22"/>
        </w:rPr>
        <w:t>The Job Card below outlines the key outcomes the successful candidate is expected to achieve and defines what success looks like in the role.</w:t>
      </w:r>
      <w:r>
        <w:rPr>
          <w:rFonts w:ascii="Calibri" w:hAnsi="Calibri" w:cs="Calibri"/>
          <w:szCs w:val="22"/>
        </w:rPr>
        <w:t xml:space="preserve"> </w:t>
      </w:r>
      <w:r w:rsidRPr="00A920B8">
        <w:rPr>
          <w:rFonts w:ascii="Calibri" w:hAnsi="Calibri" w:cs="Calibri"/>
          <w:szCs w:val="22"/>
        </w:rPr>
        <w:t>OTE included and</w:t>
      </w:r>
      <w:r w:rsidRPr="009F7552">
        <w:rPr>
          <w:rFonts w:ascii="Calibri" w:hAnsi="Calibri" w:cs="Calibri"/>
          <w:b/>
          <w:bCs/>
          <w:szCs w:val="22"/>
        </w:rPr>
        <w:t xml:space="preserve"> </w:t>
      </w:r>
      <w:r w:rsidRPr="009F7552">
        <w:rPr>
          <w:rFonts w:ascii="Calibri" w:hAnsi="Calibri" w:cs="Calibri"/>
          <w:szCs w:val="22"/>
        </w:rPr>
        <w:t>consists of base salary plus performance</w:t>
      </w:r>
      <w:r w:rsidRPr="009F7552">
        <w:rPr>
          <w:rFonts w:ascii="Calibri" w:hAnsi="Calibri" w:cs="Calibri"/>
          <w:szCs w:val="22"/>
        </w:rPr>
        <w:noBreakHyphen/>
        <w:t>related commission, paid subject to achievement of agreed KPIs.</w:t>
      </w:r>
    </w:p>
    <w:p w14:paraId="6C06E6D2" w14:textId="77777777" w:rsidR="008F1F95" w:rsidRPr="00153A5C" w:rsidRDefault="008F1F95" w:rsidP="008F1F95">
      <w:pPr>
        <w:spacing w:after="0" w:line="259" w:lineRule="auto"/>
        <w:ind w:left="0" w:firstLine="0"/>
        <w:rPr>
          <w:rFonts w:ascii="Calibri" w:hAnsi="Calibri" w:cs="Calibri"/>
          <w:szCs w:val="22"/>
        </w:rPr>
      </w:pPr>
    </w:p>
    <w:tbl>
      <w:tblPr>
        <w:tblStyle w:val="TableGrid"/>
        <w:tblW w:w="10061" w:type="dxa"/>
        <w:tblInd w:w="5" w:type="dxa"/>
        <w:tblLayout w:type="fixed"/>
        <w:tblCellMar>
          <w:top w:w="48" w:type="dxa"/>
          <w:left w:w="106" w:type="dxa"/>
          <w:right w:w="93" w:type="dxa"/>
        </w:tblCellMar>
        <w:tblLook w:val="04A0" w:firstRow="1" w:lastRow="0" w:firstColumn="1" w:lastColumn="0" w:noHBand="0" w:noVBand="1"/>
      </w:tblPr>
      <w:tblGrid>
        <w:gridCol w:w="2900"/>
        <w:gridCol w:w="3753"/>
        <w:gridCol w:w="3408"/>
      </w:tblGrid>
      <w:tr w:rsidR="008F1F95" w:rsidRPr="00153A5C" w14:paraId="572DD7AD" w14:textId="77777777" w:rsidTr="00512284">
        <w:trPr>
          <w:trHeight w:val="22"/>
        </w:trPr>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1F1BC" w14:textId="77777777" w:rsidR="008F1F95" w:rsidRPr="00153A5C" w:rsidRDefault="008F1F95" w:rsidP="00512284">
            <w:pPr>
              <w:spacing w:after="0" w:line="259" w:lineRule="auto"/>
              <w:ind w:left="2" w:firstLine="0"/>
              <w:rPr>
                <w:rFonts w:ascii="Calibri" w:hAnsi="Calibri" w:cs="Calibri"/>
                <w:b/>
                <w:bCs/>
                <w:szCs w:val="22"/>
              </w:rPr>
            </w:pPr>
            <w:r w:rsidRPr="00153A5C">
              <w:rPr>
                <w:rFonts w:ascii="Calibri" w:hAnsi="Calibri" w:cs="Calibri"/>
                <w:b/>
                <w:bCs/>
                <w:szCs w:val="22"/>
              </w:rPr>
              <w:t xml:space="preserve">Outcomes </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3A56C" w14:textId="77777777" w:rsidR="008F1F95" w:rsidRPr="00153A5C" w:rsidRDefault="008F1F95" w:rsidP="00512284">
            <w:pPr>
              <w:spacing w:after="0" w:line="259" w:lineRule="auto"/>
              <w:ind w:left="0" w:firstLine="0"/>
              <w:rPr>
                <w:rFonts w:ascii="Calibri" w:hAnsi="Calibri" w:cs="Calibri"/>
                <w:b/>
                <w:bCs/>
                <w:szCs w:val="22"/>
              </w:rPr>
            </w:pPr>
            <w:r w:rsidRPr="00153A5C">
              <w:rPr>
                <w:rFonts w:ascii="Calibri" w:hAnsi="Calibri" w:cs="Calibri"/>
                <w:b/>
                <w:bCs/>
                <w:szCs w:val="22"/>
              </w:rPr>
              <w:t xml:space="preserve">Success Measures  </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DD7D5" w14:textId="77777777" w:rsidR="008F1F95" w:rsidRPr="00153A5C" w:rsidRDefault="008F1F95" w:rsidP="00512284">
            <w:pPr>
              <w:spacing w:after="0" w:line="259" w:lineRule="auto"/>
              <w:ind w:left="2" w:firstLine="0"/>
              <w:rPr>
                <w:rFonts w:ascii="Calibri" w:hAnsi="Calibri" w:cs="Calibri"/>
                <w:b/>
                <w:bCs/>
                <w:szCs w:val="22"/>
              </w:rPr>
            </w:pPr>
            <w:r w:rsidRPr="00153A5C">
              <w:rPr>
                <w:rFonts w:ascii="Calibri" w:hAnsi="Calibri" w:cs="Calibri"/>
                <w:b/>
                <w:bCs/>
                <w:szCs w:val="22"/>
              </w:rPr>
              <w:t xml:space="preserve">How its Measured  </w:t>
            </w:r>
          </w:p>
        </w:tc>
      </w:tr>
      <w:tr w:rsidR="00863323" w:rsidRPr="00153A5C" w14:paraId="315EFC81" w14:textId="77777777" w:rsidTr="00512284">
        <w:trPr>
          <w:trHeight w:val="874"/>
        </w:trPr>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1486C" w14:textId="77777777" w:rsidR="00863323" w:rsidRPr="008F5950" w:rsidRDefault="00863323" w:rsidP="00863323">
            <w:pPr>
              <w:spacing w:after="0" w:line="253" w:lineRule="auto"/>
              <w:ind w:left="2" w:firstLine="0"/>
              <w:rPr>
                <w:rFonts w:ascii="Calibri" w:hAnsi="Calibri" w:cs="Calibri"/>
              </w:rPr>
            </w:pPr>
            <w:r w:rsidRPr="008F5950">
              <w:rPr>
                <w:rFonts w:ascii="Calibri" w:hAnsi="Calibri" w:cs="Calibri"/>
              </w:rPr>
              <w:t xml:space="preserve">Grow Group Revenue across geographical area (diversified income)  </w:t>
            </w:r>
          </w:p>
          <w:p w14:paraId="14B7E4C3" w14:textId="6BC40C35" w:rsidR="00863323" w:rsidRPr="00153A5C" w:rsidRDefault="00863323" w:rsidP="00863323">
            <w:pPr>
              <w:spacing w:after="0" w:line="259" w:lineRule="auto"/>
              <w:ind w:left="0" w:firstLine="0"/>
              <w:rPr>
                <w:rFonts w:ascii="Calibri" w:hAnsi="Calibri" w:cs="Calibri"/>
                <w:szCs w:val="22"/>
              </w:rPr>
            </w:pPr>
            <w:r w:rsidRPr="008F5950">
              <w:rPr>
                <w:rFonts w:ascii="Calibri" w:hAnsi="Calibri" w:cs="Calibri"/>
              </w:rPr>
              <w:t>Identify and explore new areas to increase diversified income</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6922F" w14:textId="77777777" w:rsidR="00863323" w:rsidRPr="008F5950" w:rsidRDefault="00863323" w:rsidP="00863323">
            <w:pPr>
              <w:spacing w:after="0" w:line="253" w:lineRule="auto"/>
              <w:ind w:left="0" w:right="52" w:firstLine="0"/>
              <w:rPr>
                <w:rFonts w:ascii="Calibri" w:hAnsi="Calibri" w:cs="Calibri"/>
              </w:rPr>
            </w:pPr>
            <w:r w:rsidRPr="008F5950">
              <w:rPr>
                <w:rFonts w:ascii="Calibri" w:hAnsi="Calibri" w:cs="Calibri"/>
              </w:rPr>
              <w:t xml:space="preserve">Increase revenue, direct services provision and contribution towards organisation growth. Produce data and reports </w:t>
            </w:r>
          </w:p>
          <w:p w14:paraId="6DCFC94E" w14:textId="0BB2F450" w:rsidR="00863323" w:rsidRPr="00153A5C" w:rsidRDefault="00863323" w:rsidP="00863323">
            <w:pPr>
              <w:spacing w:after="0" w:line="259" w:lineRule="auto"/>
              <w:ind w:left="0" w:firstLine="0"/>
              <w:rPr>
                <w:rFonts w:ascii="Calibri" w:hAnsi="Calibri" w:cs="Calibri"/>
                <w:szCs w:val="22"/>
              </w:rPr>
            </w:pPr>
            <w:r w:rsidRPr="008F5950">
              <w:rPr>
                <w:rFonts w:ascii="Calibri" w:hAnsi="Calibri" w:cs="Calibri"/>
              </w:rPr>
              <w:t xml:space="preserve"> </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8ACBA" w14:textId="77777777" w:rsidR="00863323" w:rsidRPr="008F5950" w:rsidRDefault="00863323" w:rsidP="00863323">
            <w:pPr>
              <w:spacing w:after="0" w:line="259" w:lineRule="auto"/>
              <w:ind w:left="2" w:firstLine="0"/>
              <w:rPr>
                <w:rFonts w:ascii="Calibri" w:hAnsi="Calibri" w:cs="Calibri"/>
              </w:rPr>
            </w:pPr>
            <w:r w:rsidRPr="008F5950">
              <w:rPr>
                <w:rFonts w:ascii="Calibri" w:hAnsi="Calibri" w:cs="Calibri"/>
              </w:rPr>
              <w:t xml:space="preserve">Financial Control Document </w:t>
            </w:r>
          </w:p>
          <w:p w14:paraId="2BA744D9" w14:textId="77777777" w:rsidR="00863323" w:rsidRPr="008F5950" w:rsidRDefault="00863323" w:rsidP="00863323">
            <w:pPr>
              <w:spacing w:after="0" w:line="259" w:lineRule="auto"/>
              <w:ind w:left="2" w:firstLine="0"/>
              <w:rPr>
                <w:rFonts w:ascii="Calibri" w:hAnsi="Calibri" w:cs="Calibri"/>
              </w:rPr>
            </w:pPr>
            <w:r w:rsidRPr="008F5950">
              <w:rPr>
                <w:rFonts w:ascii="Calibri" w:hAnsi="Calibri" w:cs="Calibri"/>
              </w:rPr>
              <w:t xml:space="preserve">Funding Tracker </w:t>
            </w:r>
          </w:p>
          <w:p w14:paraId="4B08F440" w14:textId="77777777" w:rsidR="00863323" w:rsidRPr="008F5950" w:rsidRDefault="00863323" w:rsidP="00863323">
            <w:pPr>
              <w:spacing w:after="0" w:line="259" w:lineRule="auto"/>
              <w:ind w:left="2" w:firstLine="0"/>
              <w:rPr>
                <w:rFonts w:ascii="Calibri" w:hAnsi="Calibri" w:cs="Calibri"/>
              </w:rPr>
            </w:pPr>
            <w:r w:rsidRPr="008F5950">
              <w:rPr>
                <w:rFonts w:ascii="Calibri" w:hAnsi="Calibri" w:cs="Calibri"/>
              </w:rPr>
              <w:t xml:space="preserve">Budget </w:t>
            </w:r>
          </w:p>
          <w:p w14:paraId="576AA594" w14:textId="318F16AA" w:rsidR="00863323" w:rsidRPr="00FF1B4A" w:rsidRDefault="00863323" w:rsidP="00863323">
            <w:pPr>
              <w:spacing w:after="0" w:line="259" w:lineRule="auto"/>
              <w:ind w:left="0" w:firstLine="0"/>
              <w:rPr>
                <w:rFonts w:ascii="Calibri" w:hAnsi="Calibri" w:cs="Calibri"/>
                <w:szCs w:val="22"/>
              </w:rPr>
            </w:pPr>
            <w:r w:rsidRPr="008F5950">
              <w:rPr>
                <w:rFonts w:ascii="Calibri" w:hAnsi="Calibri" w:cs="Calibri"/>
              </w:rPr>
              <w:t xml:space="preserve">  </w:t>
            </w:r>
          </w:p>
        </w:tc>
      </w:tr>
      <w:tr w:rsidR="00D367B5" w:rsidRPr="00153A5C" w14:paraId="666F616D" w14:textId="77777777" w:rsidTr="00512284">
        <w:trPr>
          <w:trHeight w:val="1701"/>
        </w:trPr>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99D42" w14:textId="19C50510" w:rsidR="00D367B5" w:rsidRPr="00153A5C" w:rsidRDefault="00D367B5" w:rsidP="00D367B5">
            <w:pPr>
              <w:spacing w:after="0" w:line="259" w:lineRule="auto"/>
              <w:ind w:left="2" w:firstLine="0"/>
              <w:rPr>
                <w:rFonts w:ascii="Calibri" w:hAnsi="Calibri" w:cs="Calibri"/>
                <w:szCs w:val="22"/>
              </w:rPr>
            </w:pPr>
            <w:r w:rsidRPr="008F5950">
              <w:rPr>
                <w:rFonts w:ascii="Calibri" w:hAnsi="Calibri" w:cs="Calibri"/>
              </w:rPr>
              <w:t xml:space="preserve">Design and deliver worldclass services with and for people with disabilities either in person or online </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00380" w14:textId="77777777" w:rsidR="00D367B5" w:rsidRPr="00EB2881" w:rsidRDefault="00D367B5" w:rsidP="00D367B5">
            <w:pPr>
              <w:spacing w:after="0" w:line="259" w:lineRule="auto"/>
              <w:ind w:left="0" w:firstLine="0"/>
              <w:rPr>
                <w:rFonts w:ascii="Calibri" w:hAnsi="Calibri" w:cs="Calibri"/>
              </w:rPr>
            </w:pPr>
            <w:r w:rsidRPr="00EB2881">
              <w:rPr>
                <w:rFonts w:ascii="Calibri" w:hAnsi="Calibri" w:cs="Calibri"/>
              </w:rPr>
              <w:t>Evidence</w:t>
            </w:r>
            <w:r w:rsidRPr="00EB2881">
              <w:rPr>
                <w:rFonts w:ascii="Cambria Math" w:hAnsi="Cambria Math" w:cs="Cambria Math"/>
              </w:rPr>
              <w:t>‑</w:t>
            </w:r>
            <w:r w:rsidRPr="00EB2881">
              <w:rPr>
                <w:rFonts w:ascii="Calibri" w:hAnsi="Calibri" w:cs="Calibri"/>
              </w:rPr>
              <w:t>based co</w:t>
            </w:r>
            <w:r w:rsidRPr="00EB2881">
              <w:rPr>
                <w:rFonts w:ascii="Cambria Math" w:hAnsi="Cambria Math" w:cs="Cambria Math"/>
              </w:rPr>
              <w:t>‑</w:t>
            </w:r>
            <w:r w:rsidRPr="00EB2881">
              <w:rPr>
                <w:rFonts w:ascii="Calibri" w:hAnsi="Calibri" w:cs="Calibri"/>
              </w:rPr>
              <w:t>design with participants</w:t>
            </w:r>
          </w:p>
          <w:p w14:paraId="2D630DF5" w14:textId="77777777" w:rsidR="00D367B5" w:rsidRPr="00EB2881" w:rsidRDefault="00D367B5" w:rsidP="00D367B5">
            <w:pPr>
              <w:spacing w:after="0" w:line="259" w:lineRule="auto"/>
              <w:ind w:left="0" w:firstLine="0"/>
              <w:rPr>
                <w:rFonts w:ascii="Calibri" w:hAnsi="Calibri" w:cs="Calibri"/>
              </w:rPr>
            </w:pPr>
            <w:r w:rsidRPr="00EB2881">
              <w:rPr>
                <w:rFonts w:ascii="Calibri" w:hAnsi="Calibri" w:cs="Calibri"/>
              </w:rPr>
              <w:t>High-quality, impactful service delivery aligned to organisational standards</w:t>
            </w:r>
          </w:p>
          <w:p w14:paraId="1FE2AFE4" w14:textId="366000EB" w:rsidR="00D367B5" w:rsidRPr="00153A5C" w:rsidRDefault="00D367B5" w:rsidP="00D367B5">
            <w:pPr>
              <w:spacing w:after="0" w:line="259" w:lineRule="auto"/>
              <w:ind w:left="0" w:firstLine="0"/>
              <w:rPr>
                <w:rFonts w:ascii="Calibri" w:hAnsi="Calibri" w:cs="Calibri"/>
                <w:szCs w:val="22"/>
              </w:rPr>
            </w:pP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46C8C" w14:textId="77777777" w:rsidR="00D367B5" w:rsidRPr="007311A5" w:rsidRDefault="00D367B5" w:rsidP="00D367B5">
            <w:pPr>
              <w:spacing w:after="0" w:line="253" w:lineRule="auto"/>
              <w:ind w:left="2" w:firstLine="0"/>
              <w:jc w:val="both"/>
              <w:rPr>
                <w:rFonts w:ascii="Calibri" w:hAnsi="Calibri" w:cs="Calibri"/>
              </w:rPr>
            </w:pPr>
            <w:r w:rsidRPr="007311A5">
              <w:rPr>
                <w:rFonts w:ascii="Calibri" w:hAnsi="Calibri" w:cs="Calibri"/>
              </w:rPr>
              <w:t>Scorecard metrics (e.g., adults supported, engagement levels)</w:t>
            </w:r>
          </w:p>
          <w:p w14:paraId="15252143" w14:textId="77777777" w:rsidR="00D367B5" w:rsidRPr="007311A5" w:rsidRDefault="00D367B5" w:rsidP="00D367B5">
            <w:pPr>
              <w:spacing w:after="0" w:line="253" w:lineRule="auto"/>
              <w:ind w:left="2" w:firstLine="0"/>
              <w:jc w:val="both"/>
              <w:rPr>
                <w:rFonts w:ascii="Calibri" w:hAnsi="Calibri" w:cs="Calibri"/>
              </w:rPr>
            </w:pPr>
            <w:r w:rsidRPr="007311A5">
              <w:rPr>
                <w:rFonts w:ascii="Calibri" w:hAnsi="Calibri" w:cs="Calibri"/>
              </w:rPr>
              <w:t>Net Promoter Score (NPS)</w:t>
            </w:r>
          </w:p>
          <w:p w14:paraId="5682792C" w14:textId="4C79B81E" w:rsidR="00D367B5" w:rsidRPr="00FF1B4A" w:rsidRDefault="00D367B5" w:rsidP="00D367B5">
            <w:pPr>
              <w:spacing w:after="0" w:line="259" w:lineRule="auto"/>
              <w:ind w:left="0" w:firstLine="0"/>
              <w:rPr>
                <w:rFonts w:ascii="Calibri" w:hAnsi="Calibri" w:cs="Calibri"/>
                <w:szCs w:val="22"/>
              </w:rPr>
            </w:pPr>
            <w:r w:rsidRPr="007311A5">
              <w:rPr>
                <w:rFonts w:ascii="Calibri" w:hAnsi="Calibri" w:cs="Calibri"/>
              </w:rPr>
              <w:t>Evidence of collaboration, network development and service innovation</w:t>
            </w:r>
          </w:p>
        </w:tc>
      </w:tr>
      <w:tr w:rsidR="00FE74DA" w:rsidRPr="00153A5C" w14:paraId="42499364" w14:textId="77777777" w:rsidTr="00512284">
        <w:trPr>
          <w:trHeight w:val="894"/>
        </w:trPr>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778FC" w14:textId="77777777" w:rsidR="00FE74DA" w:rsidRPr="008F7BD2" w:rsidRDefault="00FE74DA" w:rsidP="00FE74DA">
            <w:pPr>
              <w:spacing w:after="2" w:line="250" w:lineRule="auto"/>
              <w:ind w:left="2" w:firstLine="0"/>
              <w:rPr>
                <w:rFonts w:ascii="Calibri" w:hAnsi="Calibri" w:cs="Calibri"/>
              </w:rPr>
            </w:pPr>
            <w:r w:rsidRPr="008F7BD2">
              <w:rPr>
                <w:rFonts w:ascii="Calibri" w:hAnsi="Calibri" w:cs="Calibri"/>
              </w:rPr>
              <w:t>Strengthen Strategic Partnerships to Enable High</w:t>
            </w:r>
            <w:r w:rsidRPr="008F7BD2">
              <w:rPr>
                <w:rFonts w:ascii="Calibri" w:hAnsi="Calibri" w:cs="Calibri"/>
              </w:rPr>
              <w:noBreakHyphen/>
              <w:t>Impact Delivery</w:t>
            </w:r>
          </w:p>
          <w:p w14:paraId="59F987A2" w14:textId="77777777" w:rsidR="00FE74DA" w:rsidRPr="00153A5C" w:rsidRDefault="00FE74DA" w:rsidP="00FE74DA">
            <w:pPr>
              <w:spacing w:after="0" w:line="259" w:lineRule="auto"/>
              <w:rPr>
                <w:rFonts w:ascii="Calibri" w:hAnsi="Calibri" w:cs="Calibri"/>
                <w:szCs w:val="22"/>
              </w:rPr>
            </w:pP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C1CAB" w14:textId="77777777" w:rsidR="00FE74DA" w:rsidRPr="00B23123" w:rsidRDefault="00FE74DA" w:rsidP="00FE74DA">
            <w:pPr>
              <w:spacing w:after="2" w:line="250" w:lineRule="auto"/>
              <w:ind w:left="0" w:firstLine="0"/>
              <w:jc w:val="both"/>
              <w:rPr>
                <w:rFonts w:ascii="Calibri" w:hAnsi="Calibri" w:cs="Calibri"/>
              </w:rPr>
            </w:pPr>
            <w:r w:rsidRPr="00B23123">
              <w:rPr>
                <w:rFonts w:ascii="Calibri" w:hAnsi="Calibri" w:cs="Calibri"/>
              </w:rPr>
              <w:t>Recruitment and stewardship of strategic and operational partners</w:t>
            </w:r>
          </w:p>
          <w:p w14:paraId="54D5476A" w14:textId="4814A62F" w:rsidR="00FE74DA" w:rsidRPr="00153A5C" w:rsidRDefault="00FE74DA" w:rsidP="00FE74DA">
            <w:pPr>
              <w:spacing w:after="0" w:line="259" w:lineRule="auto"/>
              <w:ind w:left="0" w:firstLine="0"/>
              <w:rPr>
                <w:rFonts w:ascii="Calibri" w:hAnsi="Calibri" w:cs="Calibri"/>
                <w:szCs w:val="22"/>
              </w:rPr>
            </w:pPr>
            <w:r w:rsidRPr="00B23123">
              <w:rPr>
                <w:rFonts w:ascii="Calibri" w:hAnsi="Calibri" w:cs="Calibri"/>
              </w:rPr>
              <w:t>Development of networks that accelerate organisational growth and impact</w:t>
            </w:r>
            <w:r w:rsidRPr="008F5950">
              <w:rPr>
                <w:rFonts w:ascii="Calibri" w:hAnsi="Calibri" w:cs="Calibri"/>
              </w:rPr>
              <w:t xml:space="preserve"> </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EB6B2" w14:textId="77777777" w:rsidR="00FE74DA" w:rsidRPr="0009667C" w:rsidRDefault="00FE74DA" w:rsidP="00FE74DA">
            <w:pPr>
              <w:spacing w:after="0" w:line="259" w:lineRule="auto"/>
              <w:ind w:left="2" w:firstLine="0"/>
              <w:rPr>
                <w:rFonts w:ascii="Calibri" w:hAnsi="Calibri" w:cs="Calibri"/>
              </w:rPr>
            </w:pPr>
            <w:r w:rsidRPr="0009667C">
              <w:rPr>
                <w:rFonts w:ascii="Calibri" w:hAnsi="Calibri" w:cs="Calibri"/>
              </w:rPr>
              <w:t>Recruitment and stewardship of strategic and operational partners</w:t>
            </w:r>
          </w:p>
          <w:p w14:paraId="15218720" w14:textId="3BE39A04" w:rsidR="00FE74DA" w:rsidRPr="00153A5C" w:rsidRDefault="00FE74DA" w:rsidP="00FE74DA">
            <w:pPr>
              <w:spacing w:after="0" w:line="259" w:lineRule="auto"/>
              <w:ind w:left="2" w:firstLine="0"/>
              <w:rPr>
                <w:rFonts w:ascii="Calibri" w:hAnsi="Calibri" w:cs="Calibri"/>
                <w:szCs w:val="22"/>
              </w:rPr>
            </w:pPr>
            <w:r w:rsidRPr="0009667C">
              <w:rPr>
                <w:rFonts w:ascii="Calibri" w:hAnsi="Calibri" w:cs="Calibri"/>
              </w:rPr>
              <w:t>Development of networks that accelerate organisational growth and impact</w:t>
            </w:r>
          </w:p>
        </w:tc>
      </w:tr>
      <w:tr w:rsidR="009A3D0A" w:rsidRPr="00153A5C" w14:paraId="4B16D5AE" w14:textId="77777777" w:rsidTr="00512284">
        <w:trPr>
          <w:trHeight w:val="1104"/>
        </w:trPr>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84915" w14:textId="61B119A9" w:rsidR="009A3D0A" w:rsidRPr="00153A5C" w:rsidRDefault="009A3D0A" w:rsidP="009A3D0A">
            <w:pPr>
              <w:spacing w:after="0" w:line="259" w:lineRule="auto"/>
              <w:ind w:left="0" w:firstLine="0"/>
              <w:rPr>
                <w:rFonts w:ascii="Calibri" w:hAnsi="Calibri" w:cs="Calibri"/>
                <w:szCs w:val="22"/>
              </w:rPr>
            </w:pPr>
            <w:r w:rsidRPr="008F5950">
              <w:rPr>
                <w:rFonts w:ascii="Calibri" w:hAnsi="Calibri" w:cs="Calibri"/>
              </w:rPr>
              <w:t xml:space="preserve">Develop and implement policies, standards and procedures </w:t>
            </w:r>
            <w:r>
              <w:rPr>
                <w:rFonts w:ascii="Calibri" w:hAnsi="Calibri" w:cs="Calibri"/>
              </w:rPr>
              <w:t>that ensure compliance and excellence</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6DF41" w14:textId="77777777" w:rsidR="009A3D0A" w:rsidRPr="00831377" w:rsidRDefault="009A3D0A" w:rsidP="009A3D0A">
            <w:pPr>
              <w:spacing w:after="0" w:line="259" w:lineRule="auto"/>
              <w:ind w:left="0" w:firstLine="0"/>
              <w:rPr>
                <w:rFonts w:ascii="Calibri" w:hAnsi="Calibri" w:cs="Calibri"/>
              </w:rPr>
            </w:pPr>
            <w:r w:rsidRPr="00831377">
              <w:rPr>
                <w:rFonts w:ascii="Calibri" w:hAnsi="Calibri" w:cs="Calibri"/>
              </w:rPr>
              <w:t>Demonstrated alignment with government priorities, legislation and regulatory expectations</w:t>
            </w:r>
          </w:p>
          <w:p w14:paraId="220877BB" w14:textId="28AF8759" w:rsidR="009A3D0A" w:rsidRPr="00153A5C" w:rsidRDefault="009A3D0A" w:rsidP="009A3D0A">
            <w:pPr>
              <w:spacing w:after="0" w:line="259" w:lineRule="auto"/>
              <w:ind w:left="0" w:firstLine="0"/>
              <w:rPr>
                <w:rFonts w:ascii="Calibri" w:hAnsi="Calibri" w:cs="Calibri"/>
                <w:szCs w:val="22"/>
              </w:rPr>
            </w:pPr>
            <w:r w:rsidRPr="00831377">
              <w:rPr>
                <w:rFonts w:ascii="Calibri" w:hAnsi="Calibri" w:cs="Calibri"/>
              </w:rPr>
              <w:t>Robust internal governance and quality assurance processes</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4FBD6" w14:textId="77777777" w:rsidR="009A3D0A" w:rsidRPr="008F5950" w:rsidRDefault="009A3D0A" w:rsidP="009A3D0A">
            <w:pPr>
              <w:spacing w:after="0" w:line="259" w:lineRule="auto"/>
              <w:ind w:left="2" w:firstLine="0"/>
              <w:rPr>
                <w:rFonts w:ascii="Calibri" w:hAnsi="Calibri" w:cs="Calibri"/>
              </w:rPr>
            </w:pPr>
            <w:r w:rsidRPr="008F5950">
              <w:rPr>
                <w:rFonts w:ascii="Calibri" w:hAnsi="Calibri" w:cs="Calibri"/>
              </w:rPr>
              <w:t xml:space="preserve">Quality Framework </w:t>
            </w:r>
          </w:p>
          <w:p w14:paraId="46DDFC4F" w14:textId="77777777" w:rsidR="009A3D0A" w:rsidRPr="008F5950" w:rsidRDefault="009A3D0A" w:rsidP="009A3D0A">
            <w:pPr>
              <w:spacing w:after="0" w:line="259" w:lineRule="auto"/>
              <w:ind w:left="2" w:firstLine="0"/>
              <w:rPr>
                <w:rFonts w:ascii="Calibri" w:hAnsi="Calibri" w:cs="Calibri"/>
              </w:rPr>
            </w:pPr>
            <w:r>
              <w:rPr>
                <w:rFonts w:ascii="Calibri" w:hAnsi="Calibri" w:cs="Calibri"/>
              </w:rPr>
              <w:t>HSE New Directions Policy Knowledge</w:t>
            </w:r>
          </w:p>
          <w:p w14:paraId="4D254C0C" w14:textId="77777777" w:rsidR="009A3D0A" w:rsidRDefault="009A3D0A" w:rsidP="009A3D0A">
            <w:pPr>
              <w:spacing w:after="0" w:line="259" w:lineRule="auto"/>
              <w:ind w:left="2" w:firstLine="0"/>
              <w:rPr>
                <w:rFonts w:ascii="Calibri" w:hAnsi="Calibri" w:cs="Calibri"/>
              </w:rPr>
            </w:pPr>
            <w:r w:rsidRPr="008F5950">
              <w:rPr>
                <w:rFonts w:ascii="Calibri" w:hAnsi="Calibri" w:cs="Calibri"/>
              </w:rPr>
              <w:t>Peace Plus (SEUPB) audits</w:t>
            </w:r>
          </w:p>
          <w:p w14:paraId="39E61740" w14:textId="2AE35109" w:rsidR="009A3D0A" w:rsidRPr="00153A5C" w:rsidRDefault="009A3D0A" w:rsidP="009A3D0A">
            <w:pPr>
              <w:spacing w:after="0" w:line="259" w:lineRule="auto"/>
              <w:ind w:left="0" w:firstLine="0"/>
              <w:rPr>
                <w:rFonts w:ascii="Calibri" w:hAnsi="Calibri" w:cs="Calibri"/>
                <w:szCs w:val="22"/>
              </w:rPr>
            </w:pPr>
            <w:r w:rsidRPr="008F5950">
              <w:rPr>
                <w:rFonts w:ascii="Calibri" w:hAnsi="Calibri" w:cs="Calibri"/>
              </w:rPr>
              <w:t xml:space="preserve">Annual Contract Reviews </w:t>
            </w:r>
          </w:p>
        </w:tc>
      </w:tr>
      <w:tr w:rsidR="00F9599A" w:rsidRPr="00153A5C" w14:paraId="20D9DDB5" w14:textId="77777777" w:rsidTr="00512284">
        <w:trPr>
          <w:trHeight w:val="1354"/>
        </w:trPr>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839E6" w14:textId="77777777" w:rsidR="00F9599A" w:rsidRPr="008F5950" w:rsidRDefault="00F9599A" w:rsidP="00F9599A">
            <w:pPr>
              <w:spacing w:after="0" w:line="253" w:lineRule="auto"/>
              <w:ind w:left="2" w:right="373" w:firstLine="0"/>
              <w:rPr>
                <w:rFonts w:ascii="Calibri" w:hAnsi="Calibri" w:cs="Calibri"/>
              </w:rPr>
            </w:pPr>
            <w:r w:rsidRPr="008F5950">
              <w:rPr>
                <w:rFonts w:ascii="Calibri" w:hAnsi="Calibri" w:cs="Calibri"/>
              </w:rPr>
              <w:t xml:space="preserve">Increased brand awareness Raise the profile of NOW Group </w:t>
            </w:r>
          </w:p>
          <w:p w14:paraId="4CE22497" w14:textId="77777777" w:rsidR="00F9599A" w:rsidRPr="008F5950" w:rsidRDefault="00F9599A" w:rsidP="00F9599A">
            <w:pPr>
              <w:spacing w:after="0" w:line="259" w:lineRule="auto"/>
              <w:ind w:left="2" w:firstLine="0"/>
              <w:rPr>
                <w:rFonts w:ascii="Calibri" w:hAnsi="Calibri" w:cs="Calibri"/>
              </w:rPr>
            </w:pPr>
            <w:r w:rsidRPr="008F5950">
              <w:rPr>
                <w:rFonts w:ascii="Calibri" w:hAnsi="Calibri" w:cs="Calibri"/>
              </w:rPr>
              <w:t xml:space="preserve">across the Island of Ireland  </w:t>
            </w:r>
          </w:p>
          <w:p w14:paraId="46104F79" w14:textId="1AA28E66" w:rsidR="00F9599A" w:rsidRPr="00153A5C" w:rsidRDefault="00F9599A" w:rsidP="00F9599A">
            <w:pPr>
              <w:spacing w:after="0" w:line="259" w:lineRule="auto"/>
              <w:ind w:left="0" w:firstLine="0"/>
              <w:rPr>
                <w:rFonts w:ascii="Calibri" w:hAnsi="Calibri" w:cs="Calibri"/>
                <w:szCs w:val="22"/>
              </w:rPr>
            </w:pPr>
            <w:r w:rsidRPr="008F5950">
              <w:rPr>
                <w:rFonts w:ascii="Calibri" w:hAnsi="Calibri" w:cs="Calibri"/>
              </w:rPr>
              <w:t xml:space="preserve"> </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45911" w14:textId="77777777" w:rsidR="00F9599A" w:rsidRPr="00EE17A3" w:rsidRDefault="00F9599A" w:rsidP="00F9599A">
            <w:pPr>
              <w:spacing w:after="0" w:line="253" w:lineRule="auto"/>
              <w:ind w:left="0" w:firstLine="0"/>
              <w:rPr>
                <w:rFonts w:ascii="Calibri" w:hAnsi="Calibri" w:cs="Calibri"/>
              </w:rPr>
            </w:pPr>
            <w:r w:rsidRPr="00EE17A3">
              <w:rPr>
                <w:rFonts w:ascii="Calibri" w:hAnsi="Calibri" w:cs="Calibri"/>
              </w:rPr>
              <w:t>Strengthened organisational visibility and reputation</w:t>
            </w:r>
          </w:p>
          <w:p w14:paraId="4259D444" w14:textId="77777777" w:rsidR="00F9599A" w:rsidRPr="00EE17A3" w:rsidRDefault="00F9599A" w:rsidP="00F9599A">
            <w:pPr>
              <w:spacing w:after="0" w:line="253" w:lineRule="auto"/>
              <w:ind w:left="0" w:firstLine="0"/>
              <w:rPr>
                <w:rFonts w:ascii="Calibri" w:hAnsi="Calibri" w:cs="Calibri"/>
              </w:rPr>
            </w:pPr>
            <w:r w:rsidRPr="00EE17A3">
              <w:rPr>
                <w:rFonts w:ascii="Calibri" w:hAnsi="Calibri" w:cs="Calibri"/>
              </w:rPr>
              <w:t>Clear evidence of geographical expansion and increased participant impact</w:t>
            </w:r>
          </w:p>
          <w:p w14:paraId="7AC5B7EF" w14:textId="0B310E8C" w:rsidR="00F9599A" w:rsidRPr="00153A5C" w:rsidRDefault="00F9599A" w:rsidP="00F9599A">
            <w:pPr>
              <w:spacing w:after="0" w:line="259" w:lineRule="auto"/>
              <w:ind w:left="0" w:firstLine="0"/>
              <w:rPr>
                <w:rFonts w:ascii="Calibri" w:hAnsi="Calibri" w:cs="Calibri"/>
                <w:szCs w:val="22"/>
              </w:rPr>
            </w:pPr>
            <w:r w:rsidRPr="00EE17A3">
              <w:rPr>
                <w:rFonts w:ascii="Calibri" w:hAnsi="Calibri" w:cs="Calibri"/>
              </w:rPr>
              <w:t>Growth in partner presence across new localities</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A9702" w14:textId="77777777" w:rsidR="00F9599A" w:rsidRPr="003467B8" w:rsidRDefault="00F9599A" w:rsidP="00F9599A">
            <w:pPr>
              <w:spacing w:after="0" w:line="259" w:lineRule="auto"/>
              <w:ind w:left="2" w:firstLine="0"/>
              <w:rPr>
                <w:rFonts w:ascii="Calibri" w:hAnsi="Calibri" w:cs="Calibri"/>
              </w:rPr>
            </w:pPr>
            <w:r w:rsidRPr="003467B8">
              <w:rPr>
                <w:rFonts w:ascii="Calibri" w:hAnsi="Calibri" w:cs="Calibri"/>
              </w:rPr>
              <w:t>Net Promoter Score (NPS)</w:t>
            </w:r>
          </w:p>
          <w:p w14:paraId="62101C63" w14:textId="77777777" w:rsidR="00F9599A" w:rsidRPr="003467B8" w:rsidRDefault="00F9599A" w:rsidP="00F9599A">
            <w:pPr>
              <w:spacing w:after="0" w:line="259" w:lineRule="auto"/>
              <w:ind w:left="2" w:firstLine="0"/>
              <w:rPr>
                <w:rFonts w:ascii="Calibri" w:hAnsi="Calibri" w:cs="Calibri"/>
              </w:rPr>
            </w:pPr>
            <w:r w:rsidRPr="003467B8">
              <w:rPr>
                <w:rFonts w:ascii="Calibri" w:hAnsi="Calibri" w:cs="Calibri"/>
              </w:rPr>
              <w:t>Geographic heat</w:t>
            </w:r>
            <w:r w:rsidRPr="003467B8">
              <w:rPr>
                <w:rFonts w:ascii="Cambria Math" w:hAnsi="Cambria Math" w:cs="Cambria Math"/>
              </w:rPr>
              <w:t>‑</w:t>
            </w:r>
            <w:r w:rsidRPr="003467B8">
              <w:rPr>
                <w:rFonts w:ascii="Calibri" w:hAnsi="Calibri" w:cs="Calibri"/>
              </w:rPr>
              <w:t>map reporting</w:t>
            </w:r>
          </w:p>
          <w:p w14:paraId="0E2E4A02" w14:textId="1F1DFB0D" w:rsidR="00F9599A" w:rsidRPr="00153A5C" w:rsidRDefault="00F9599A" w:rsidP="00F9599A">
            <w:pPr>
              <w:spacing w:after="0" w:line="259" w:lineRule="auto"/>
              <w:ind w:left="0" w:firstLine="0"/>
              <w:rPr>
                <w:rFonts w:ascii="Calibri" w:hAnsi="Calibri" w:cs="Calibri"/>
                <w:szCs w:val="22"/>
              </w:rPr>
            </w:pPr>
            <w:r w:rsidRPr="003467B8">
              <w:rPr>
                <w:rFonts w:ascii="Calibri" w:hAnsi="Calibri" w:cs="Calibri"/>
              </w:rPr>
              <w:t>HubSpot data demonstrating market penetration and audience engagement</w:t>
            </w:r>
          </w:p>
        </w:tc>
      </w:tr>
    </w:tbl>
    <w:p w14:paraId="54C8658C" w14:textId="77777777" w:rsidR="00FF1B4A" w:rsidRDefault="00FF1B4A">
      <w:pPr>
        <w:spacing w:after="0" w:line="259" w:lineRule="auto"/>
        <w:ind w:left="0" w:firstLine="0"/>
        <w:rPr>
          <w:rFonts w:ascii="Calibri" w:hAnsi="Calibri" w:cs="Calibri"/>
          <w:szCs w:val="22"/>
        </w:rPr>
      </w:pPr>
    </w:p>
    <w:p w14:paraId="1289F8A9" w14:textId="77777777" w:rsidR="000D6478" w:rsidRDefault="000D6478">
      <w:pPr>
        <w:spacing w:after="0" w:line="259" w:lineRule="auto"/>
        <w:ind w:left="0" w:firstLine="0"/>
        <w:rPr>
          <w:rFonts w:ascii="Calibri" w:hAnsi="Calibri" w:cs="Calibri"/>
          <w:szCs w:val="22"/>
        </w:rPr>
      </w:pPr>
    </w:p>
    <w:p w14:paraId="11C0C67E" w14:textId="77777777" w:rsidR="000D6478" w:rsidRDefault="000D6478">
      <w:pPr>
        <w:spacing w:after="0" w:line="259" w:lineRule="auto"/>
        <w:ind w:left="0" w:firstLine="0"/>
        <w:rPr>
          <w:rFonts w:ascii="Calibri" w:hAnsi="Calibri" w:cs="Calibri"/>
          <w:szCs w:val="22"/>
        </w:rPr>
      </w:pPr>
    </w:p>
    <w:p w14:paraId="257E5A29" w14:textId="77777777" w:rsidR="000D6478" w:rsidRDefault="000D6478">
      <w:pPr>
        <w:spacing w:after="0" w:line="259" w:lineRule="auto"/>
        <w:ind w:left="0" w:firstLine="0"/>
        <w:rPr>
          <w:rFonts w:ascii="Calibri" w:hAnsi="Calibri" w:cs="Calibri"/>
          <w:szCs w:val="22"/>
        </w:rPr>
      </w:pPr>
    </w:p>
    <w:p w14:paraId="1F3C470F" w14:textId="77777777" w:rsidR="000D6478" w:rsidRDefault="000D6478">
      <w:pPr>
        <w:spacing w:after="0" w:line="259" w:lineRule="auto"/>
        <w:ind w:left="0" w:firstLine="0"/>
        <w:rPr>
          <w:rFonts w:ascii="Calibri" w:hAnsi="Calibri" w:cs="Calibri"/>
          <w:szCs w:val="22"/>
        </w:rPr>
      </w:pPr>
    </w:p>
    <w:p w14:paraId="04A9D8D2" w14:textId="77777777" w:rsidR="000530FB" w:rsidRDefault="000530FB">
      <w:pPr>
        <w:spacing w:after="0" w:line="259" w:lineRule="auto"/>
        <w:ind w:left="0" w:firstLine="0"/>
        <w:rPr>
          <w:rFonts w:ascii="Calibri" w:hAnsi="Calibri" w:cs="Calibri"/>
          <w:szCs w:val="22"/>
        </w:rPr>
      </w:pPr>
    </w:p>
    <w:p w14:paraId="3CD23A3D" w14:textId="77777777" w:rsidR="000530FB" w:rsidRDefault="000530FB">
      <w:pPr>
        <w:spacing w:after="0" w:line="259" w:lineRule="auto"/>
        <w:ind w:left="0" w:firstLine="0"/>
        <w:rPr>
          <w:rFonts w:ascii="Calibri" w:hAnsi="Calibri" w:cs="Calibri"/>
          <w:szCs w:val="22"/>
        </w:rPr>
      </w:pPr>
    </w:p>
    <w:p w14:paraId="730428A3" w14:textId="77777777" w:rsidR="000530FB" w:rsidRDefault="000530FB">
      <w:pPr>
        <w:spacing w:after="0" w:line="259" w:lineRule="auto"/>
        <w:ind w:left="0" w:firstLine="0"/>
        <w:rPr>
          <w:rFonts w:ascii="Calibri" w:hAnsi="Calibri" w:cs="Calibri"/>
          <w:szCs w:val="22"/>
        </w:rPr>
      </w:pPr>
    </w:p>
    <w:p w14:paraId="3A6A612D" w14:textId="77777777" w:rsidR="000530FB" w:rsidRDefault="000530FB">
      <w:pPr>
        <w:spacing w:after="0" w:line="259" w:lineRule="auto"/>
        <w:ind w:left="0" w:firstLine="0"/>
        <w:rPr>
          <w:rFonts w:ascii="Calibri" w:hAnsi="Calibri" w:cs="Calibri"/>
          <w:szCs w:val="22"/>
        </w:rPr>
      </w:pPr>
    </w:p>
    <w:p w14:paraId="21527F27" w14:textId="77777777" w:rsidR="000530FB" w:rsidRDefault="000530FB">
      <w:pPr>
        <w:spacing w:after="0" w:line="259" w:lineRule="auto"/>
        <w:ind w:left="0" w:firstLine="0"/>
        <w:rPr>
          <w:rFonts w:ascii="Calibri" w:hAnsi="Calibri" w:cs="Calibri"/>
          <w:szCs w:val="22"/>
        </w:rPr>
      </w:pPr>
    </w:p>
    <w:p w14:paraId="04D5F890" w14:textId="77777777" w:rsidR="000530FB" w:rsidRDefault="000530FB">
      <w:pPr>
        <w:spacing w:after="0" w:line="259" w:lineRule="auto"/>
        <w:ind w:left="0" w:firstLine="0"/>
        <w:rPr>
          <w:rFonts w:ascii="Calibri" w:hAnsi="Calibri" w:cs="Calibri"/>
          <w:szCs w:val="22"/>
        </w:rPr>
      </w:pPr>
    </w:p>
    <w:p w14:paraId="21F3F67F" w14:textId="77777777" w:rsidR="006F6708" w:rsidRPr="00153A5C" w:rsidRDefault="008F5950" w:rsidP="0003736F">
      <w:pPr>
        <w:pStyle w:val="Heading1"/>
        <w:ind w:left="0" w:firstLine="0"/>
        <w:rPr>
          <w:rFonts w:ascii="Calibri" w:hAnsi="Calibri" w:cs="Calibri"/>
          <w:b/>
          <w:bCs/>
          <w:szCs w:val="22"/>
        </w:rPr>
      </w:pPr>
      <w:r w:rsidRPr="00153A5C">
        <w:rPr>
          <w:rFonts w:ascii="Calibri" w:hAnsi="Calibri" w:cs="Calibri"/>
          <w:b/>
          <w:bCs/>
          <w:szCs w:val="22"/>
        </w:rPr>
        <w:t xml:space="preserve">Personnel Specification </w:t>
      </w:r>
    </w:p>
    <w:p w14:paraId="274433EA" w14:textId="054FC12F" w:rsidR="006F6708" w:rsidRPr="00153A5C" w:rsidRDefault="006F6708">
      <w:pPr>
        <w:spacing w:after="0" w:line="259" w:lineRule="auto"/>
        <w:ind w:left="283" w:firstLine="0"/>
        <w:rPr>
          <w:rFonts w:ascii="Calibri" w:hAnsi="Calibri" w:cs="Calibri"/>
          <w:szCs w:val="22"/>
        </w:rPr>
      </w:pPr>
    </w:p>
    <w:p w14:paraId="7E88604F" w14:textId="50681BF1" w:rsidR="006F6708" w:rsidRDefault="008F5950">
      <w:pPr>
        <w:spacing w:after="0" w:line="259" w:lineRule="auto"/>
        <w:ind w:left="-5"/>
        <w:rPr>
          <w:rFonts w:ascii="Calibri" w:hAnsi="Calibri" w:cs="Calibri"/>
          <w:b/>
          <w:bCs/>
          <w:szCs w:val="22"/>
        </w:rPr>
      </w:pPr>
      <w:r w:rsidRPr="00153A5C">
        <w:rPr>
          <w:rFonts w:ascii="Calibri" w:hAnsi="Calibri" w:cs="Calibri"/>
          <w:b/>
          <w:bCs/>
          <w:szCs w:val="22"/>
        </w:rPr>
        <w:t xml:space="preserve">Essential </w:t>
      </w:r>
      <w:r w:rsidR="0003736F" w:rsidRPr="00153A5C">
        <w:rPr>
          <w:rFonts w:ascii="Calibri" w:hAnsi="Calibri" w:cs="Calibri"/>
          <w:b/>
          <w:bCs/>
          <w:szCs w:val="22"/>
        </w:rPr>
        <w:t>Criteria</w:t>
      </w:r>
    </w:p>
    <w:p w14:paraId="2B76FAE2" w14:textId="77777777" w:rsidR="00FF1B4A" w:rsidRDefault="00FF1B4A">
      <w:pPr>
        <w:spacing w:after="0" w:line="259" w:lineRule="auto"/>
        <w:ind w:left="-5"/>
        <w:rPr>
          <w:rFonts w:ascii="Calibri" w:hAnsi="Calibri" w:cs="Calibri"/>
          <w:b/>
          <w:bCs/>
          <w:szCs w:val="22"/>
        </w:rPr>
      </w:pPr>
    </w:p>
    <w:p w14:paraId="375515F9" w14:textId="77777777" w:rsidR="000530FB" w:rsidRPr="008F5950" w:rsidRDefault="000530FB" w:rsidP="000530FB">
      <w:pPr>
        <w:numPr>
          <w:ilvl w:val="0"/>
          <w:numId w:val="4"/>
        </w:numPr>
        <w:ind w:left="10"/>
        <w:rPr>
          <w:rFonts w:ascii="Calibri" w:hAnsi="Calibri" w:cs="Calibri"/>
        </w:rPr>
      </w:pPr>
      <w:r w:rsidRPr="008F5950">
        <w:rPr>
          <w:rFonts w:ascii="Calibri" w:hAnsi="Calibri" w:cs="Calibri"/>
        </w:rPr>
        <w:t xml:space="preserve">A full current driving licence and access to a car. Consideration will be given to alternative travelling proposals in respect of applicants with a disability who cannot hold a licence. </w:t>
      </w:r>
    </w:p>
    <w:p w14:paraId="5638BF02" w14:textId="77777777" w:rsidR="000530FB" w:rsidRPr="008F5950" w:rsidRDefault="000530FB" w:rsidP="000530FB">
      <w:pPr>
        <w:numPr>
          <w:ilvl w:val="0"/>
          <w:numId w:val="4"/>
        </w:numPr>
        <w:ind w:left="10"/>
        <w:rPr>
          <w:rFonts w:ascii="Calibri" w:hAnsi="Calibri" w:cs="Calibri"/>
        </w:rPr>
      </w:pPr>
      <w:r w:rsidRPr="008F5950">
        <w:rPr>
          <w:rFonts w:ascii="Calibri" w:hAnsi="Calibri" w:cs="Calibri"/>
        </w:rPr>
        <w:t xml:space="preserve">3rd level qualification in a relevant discipline. </w:t>
      </w:r>
    </w:p>
    <w:p w14:paraId="5A04897D" w14:textId="77777777" w:rsidR="000530FB" w:rsidRPr="008F5950" w:rsidRDefault="000530FB" w:rsidP="000530FB">
      <w:pPr>
        <w:numPr>
          <w:ilvl w:val="0"/>
          <w:numId w:val="4"/>
        </w:numPr>
        <w:ind w:left="10"/>
        <w:rPr>
          <w:rFonts w:ascii="Calibri" w:hAnsi="Calibri" w:cs="Calibri"/>
        </w:rPr>
      </w:pPr>
      <w:r w:rsidRPr="008F5950">
        <w:rPr>
          <w:rFonts w:ascii="Calibri" w:hAnsi="Calibri" w:cs="Calibri"/>
        </w:rPr>
        <w:t xml:space="preserve">At least 2 </w:t>
      </w:r>
      <w:proofErr w:type="spellStart"/>
      <w:r w:rsidRPr="008F5950">
        <w:rPr>
          <w:rFonts w:ascii="Calibri" w:hAnsi="Calibri" w:cs="Calibri"/>
        </w:rPr>
        <w:t>year’s experience</w:t>
      </w:r>
      <w:proofErr w:type="spellEnd"/>
      <w:r w:rsidRPr="008F5950">
        <w:rPr>
          <w:rFonts w:ascii="Calibri" w:hAnsi="Calibri" w:cs="Calibri"/>
        </w:rPr>
        <w:t xml:space="preserve">; </w:t>
      </w:r>
    </w:p>
    <w:p w14:paraId="18B52CCE" w14:textId="77777777" w:rsidR="000530FB" w:rsidRDefault="000530FB" w:rsidP="000530FB">
      <w:pPr>
        <w:pStyle w:val="ListParagraph"/>
        <w:numPr>
          <w:ilvl w:val="0"/>
          <w:numId w:val="20"/>
        </w:numPr>
        <w:ind w:right="1485"/>
        <w:rPr>
          <w:rFonts w:ascii="Calibri" w:hAnsi="Calibri" w:cs="Calibri"/>
        </w:rPr>
      </w:pPr>
      <w:r w:rsidRPr="000530FB">
        <w:rPr>
          <w:rFonts w:ascii="Calibri" w:hAnsi="Calibri" w:cs="Calibri"/>
        </w:rPr>
        <w:t xml:space="preserve">negotiating contracts and SLAs with funders; </w:t>
      </w:r>
    </w:p>
    <w:p w14:paraId="65BBBDFB" w14:textId="77777777" w:rsidR="000946F2" w:rsidRDefault="000530FB" w:rsidP="000530FB">
      <w:pPr>
        <w:pStyle w:val="ListParagraph"/>
        <w:numPr>
          <w:ilvl w:val="0"/>
          <w:numId w:val="20"/>
        </w:numPr>
        <w:ind w:right="1485"/>
        <w:rPr>
          <w:rFonts w:ascii="Calibri" w:hAnsi="Calibri" w:cs="Calibri"/>
        </w:rPr>
      </w:pPr>
      <w:r w:rsidRPr="000530FB">
        <w:rPr>
          <w:rFonts w:ascii="Calibri" w:hAnsi="Calibri" w:cs="Calibri"/>
        </w:rPr>
        <w:t xml:space="preserve">producing monitoring reports for a range of service level agreements; </w:t>
      </w:r>
      <w:r w:rsidRPr="000530FB">
        <w:rPr>
          <w:rFonts w:ascii="Calibri" w:hAnsi="Calibri" w:cs="Calibri"/>
        </w:rPr>
        <w:tab/>
      </w:r>
    </w:p>
    <w:p w14:paraId="07C353F8" w14:textId="77777777" w:rsidR="000946F2" w:rsidRDefault="000530FB" w:rsidP="000530FB">
      <w:pPr>
        <w:pStyle w:val="ListParagraph"/>
        <w:numPr>
          <w:ilvl w:val="0"/>
          <w:numId w:val="20"/>
        </w:numPr>
        <w:ind w:right="1485"/>
        <w:rPr>
          <w:rFonts w:ascii="Calibri" w:hAnsi="Calibri" w:cs="Calibri"/>
        </w:rPr>
      </w:pPr>
      <w:r w:rsidRPr="000530FB">
        <w:rPr>
          <w:rFonts w:ascii="Calibri" w:hAnsi="Calibri" w:cs="Calibri"/>
        </w:rPr>
        <w:t xml:space="preserve">programme management including direct accountability to funders; </w:t>
      </w:r>
    </w:p>
    <w:p w14:paraId="66DD32D4" w14:textId="7AA0D975" w:rsidR="000530FB" w:rsidRPr="000530FB" w:rsidRDefault="000530FB" w:rsidP="000530FB">
      <w:pPr>
        <w:pStyle w:val="ListParagraph"/>
        <w:numPr>
          <w:ilvl w:val="0"/>
          <w:numId w:val="20"/>
        </w:numPr>
        <w:ind w:right="1485"/>
        <w:rPr>
          <w:rFonts w:ascii="Calibri" w:hAnsi="Calibri" w:cs="Calibri"/>
        </w:rPr>
      </w:pPr>
      <w:r w:rsidRPr="000530FB">
        <w:rPr>
          <w:rFonts w:ascii="Calibri" w:hAnsi="Calibri" w:cs="Calibri"/>
        </w:rPr>
        <w:t xml:space="preserve">working at senior management level. </w:t>
      </w:r>
    </w:p>
    <w:p w14:paraId="4EF3E33B" w14:textId="77777777" w:rsidR="000530FB" w:rsidRDefault="000530FB" w:rsidP="000530FB">
      <w:pPr>
        <w:numPr>
          <w:ilvl w:val="0"/>
          <w:numId w:val="4"/>
        </w:numPr>
        <w:ind w:left="10"/>
        <w:rPr>
          <w:rFonts w:ascii="Calibri" w:hAnsi="Calibri" w:cs="Calibri"/>
        </w:rPr>
      </w:pPr>
      <w:r w:rsidRPr="008F5950">
        <w:rPr>
          <w:rFonts w:ascii="Calibri" w:hAnsi="Calibri" w:cs="Calibri"/>
        </w:rPr>
        <w:t xml:space="preserve">At least 2 years' experience of managing a budget. </w:t>
      </w:r>
    </w:p>
    <w:p w14:paraId="7D611DB4" w14:textId="77777777" w:rsidR="000530FB" w:rsidRPr="008F5950" w:rsidRDefault="000530FB" w:rsidP="000530FB">
      <w:pPr>
        <w:numPr>
          <w:ilvl w:val="0"/>
          <w:numId w:val="4"/>
        </w:numPr>
        <w:ind w:left="10"/>
        <w:rPr>
          <w:rFonts w:ascii="Calibri" w:hAnsi="Calibri" w:cs="Calibri"/>
        </w:rPr>
      </w:pPr>
      <w:r>
        <w:rPr>
          <w:rFonts w:ascii="Calibri" w:hAnsi="Calibri" w:cs="Calibri"/>
        </w:rPr>
        <w:t>At least 2 years’ experience of income generation related to service provision.</w:t>
      </w:r>
    </w:p>
    <w:p w14:paraId="11BD8957" w14:textId="77777777" w:rsidR="000530FB" w:rsidRPr="008F5950" w:rsidRDefault="000530FB" w:rsidP="000530FB">
      <w:pPr>
        <w:numPr>
          <w:ilvl w:val="0"/>
          <w:numId w:val="4"/>
        </w:numPr>
        <w:ind w:left="10"/>
        <w:rPr>
          <w:rFonts w:ascii="Calibri" w:hAnsi="Calibri" w:cs="Calibri"/>
        </w:rPr>
      </w:pPr>
      <w:r w:rsidRPr="008F5950">
        <w:rPr>
          <w:rFonts w:ascii="Calibri" w:hAnsi="Calibri" w:cs="Calibri"/>
        </w:rPr>
        <w:t xml:space="preserve">Strong experience of liaising with employers and building networks. </w:t>
      </w:r>
    </w:p>
    <w:p w14:paraId="2F4A8754" w14:textId="77777777" w:rsidR="000530FB" w:rsidRPr="008F5950" w:rsidRDefault="000530FB" w:rsidP="000530FB">
      <w:pPr>
        <w:numPr>
          <w:ilvl w:val="0"/>
          <w:numId w:val="4"/>
        </w:numPr>
        <w:ind w:left="10"/>
        <w:rPr>
          <w:rFonts w:ascii="Calibri" w:hAnsi="Calibri" w:cs="Calibri"/>
        </w:rPr>
      </w:pPr>
      <w:r w:rsidRPr="008F5950">
        <w:rPr>
          <w:rFonts w:ascii="Calibri" w:hAnsi="Calibri" w:cs="Calibri"/>
        </w:rPr>
        <w:t xml:space="preserve">Proficient in the use of the Microsoft Office suite. </w:t>
      </w:r>
    </w:p>
    <w:p w14:paraId="5FA4797A" w14:textId="77777777" w:rsidR="00FF0947" w:rsidRPr="00153A5C" w:rsidRDefault="00FF0947">
      <w:pPr>
        <w:spacing w:after="0" w:line="259" w:lineRule="auto"/>
        <w:ind w:left="-5"/>
        <w:rPr>
          <w:rFonts w:ascii="Calibri" w:hAnsi="Calibri" w:cs="Calibri"/>
          <w:b/>
          <w:bCs/>
          <w:szCs w:val="22"/>
        </w:rPr>
      </w:pPr>
    </w:p>
    <w:p w14:paraId="564B02BA" w14:textId="1335F979" w:rsidR="006F6708" w:rsidRDefault="008F5950">
      <w:pPr>
        <w:spacing w:after="0" w:line="259" w:lineRule="auto"/>
        <w:ind w:left="-5"/>
        <w:rPr>
          <w:rFonts w:ascii="Calibri" w:hAnsi="Calibri" w:cs="Calibri"/>
          <w:b/>
          <w:bCs/>
          <w:szCs w:val="22"/>
        </w:rPr>
      </w:pPr>
      <w:r w:rsidRPr="00153A5C">
        <w:rPr>
          <w:rFonts w:ascii="Calibri" w:hAnsi="Calibri" w:cs="Calibri"/>
          <w:b/>
          <w:bCs/>
          <w:szCs w:val="22"/>
        </w:rPr>
        <w:t xml:space="preserve">Desirable </w:t>
      </w:r>
      <w:r w:rsidR="008316F6" w:rsidRPr="00153A5C">
        <w:rPr>
          <w:rFonts w:ascii="Calibri" w:hAnsi="Calibri" w:cs="Calibri"/>
          <w:b/>
          <w:bCs/>
          <w:szCs w:val="22"/>
        </w:rPr>
        <w:t>Criteria</w:t>
      </w:r>
    </w:p>
    <w:p w14:paraId="4C1E88CE" w14:textId="77777777" w:rsidR="00890112" w:rsidRPr="00153A5C" w:rsidRDefault="00890112">
      <w:pPr>
        <w:spacing w:after="0" w:line="259" w:lineRule="auto"/>
        <w:ind w:left="-5"/>
        <w:rPr>
          <w:rFonts w:ascii="Calibri" w:hAnsi="Calibri" w:cs="Calibri"/>
          <w:b/>
          <w:bCs/>
          <w:szCs w:val="22"/>
        </w:rPr>
      </w:pPr>
    </w:p>
    <w:p w14:paraId="1C3298EB" w14:textId="77777777" w:rsidR="004E579A" w:rsidRPr="008F5950" w:rsidRDefault="004E579A" w:rsidP="004E579A">
      <w:pPr>
        <w:numPr>
          <w:ilvl w:val="0"/>
          <w:numId w:val="22"/>
        </w:numPr>
        <w:ind w:left="10"/>
        <w:rPr>
          <w:rFonts w:ascii="Calibri" w:hAnsi="Calibri" w:cs="Calibri"/>
        </w:rPr>
      </w:pPr>
      <w:r w:rsidRPr="008F5950">
        <w:rPr>
          <w:rFonts w:ascii="Calibri" w:hAnsi="Calibri" w:cs="Calibri"/>
        </w:rPr>
        <w:t xml:space="preserve">At least 1 years' experience of managing a </w:t>
      </w:r>
      <w:r>
        <w:rPr>
          <w:rFonts w:ascii="Calibri" w:hAnsi="Calibri" w:cs="Calibri"/>
        </w:rPr>
        <w:t>government</w:t>
      </w:r>
      <w:r w:rsidRPr="008F5950">
        <w:rPr>
          <w:rFonts w:ascii="Calibri" w:hAnsi="Calibri" w:cs="Calibri"/>
        </w:rPr>
        <w:t xml:space="preserve"> funded employment &amp; training programme. </w:t>
      </w:r>
    </w:p>
    <w:p w14:paraId="1F8B6BCE" w14:textId="5C213A73" w:rsidR="00890112" w:rsidRDefault="004E579A" w:rsidP="004E579A">
      <w:pPr>
        <w:numPr>
          <w:ilvl w:val="0"/>
          <w:numId w:val="22"/>
        </w:numPr>
        <w:ind w:left="10"/>
        <w:rPr>
          <w:rFonts w:ascii="Calibri" w:hAnsi="Calibri" w:cs="Calibri"/>
        </w:rPr>
      </w:pPr>
      <w:r w:rsidRPr="008F5950">
        <w:rPr>
          <w:rFonts w:ascii="Calibri" w:hAnsi="Calibri" w:cs="Calibri"/>
        </w:rPr>
        <w:t>At least 1 years' experience of taking a lead role in</w:t>
      </w:r>
      <w:r>
        <w:rPr>
          <w:rFonts w:ascii="Calibri" w:hAnsi="Calibri" w:cs="Calibri"/>
        </w:rPr>
        <w:t xml:space="preserve">; a major </w:t>
      </w:r>
      <w:r w:rsidRPr="009334DC">
        <w:rPr>
          <w:rFonts w:ascii="Aptos" w:hAnsi="Aptos" w:cs="Arial"/>
          <w:lang w:val="en-IE"/>
        </w:rPr>
        <w:t>Irish government and HSE-funded programme oversight, audit, or inspection</w:t>
      </w:r>
      <w:r>
        <w:rPr>
          <w:rFonts w:ascii="Calibri" w:hAnsi="Calibri" w:cs="Calibri"/>
        </w:rPr>
        <w:t>,</w:t>
      </w:r>
      <w:r w:rsidRPr="008F5950">
        <w:rPr>
          <w:rFonts w:ascii="Calibri" w:hAnsi="Calibri" w:cs="Calibri"/>
        </w:rPr>
        <w:t xml:space="preserve"> </w:t>
      </w:r>
      <w:r>
        <w:rPr>
          <w:rFonts w:ascii="Calibri" w:hAnsi="Calibri" w:cs="Calibri"/>
        </w:rPr>
        <w:t>HIQA inspections, HSE audit and compliance processes</w:t>
      </w:r>
      <w:r w:rsidRPr="008F5950">
        <w:rPr>
          <w:rFonts w:ascii="Calibri" w:hAnsi="Calibri" w:cs="Calibri"/>
        </w:rPr>
        <w:t>, self-evaluation and quality improvement processes</w:t>
      </w:r>
      <w:r w:rsidR="00890112" w:rsidRPr="008F5950">
        <w:rPr>
          <w:rFonts w:ascii="Calibri" w:hAnsi="Calibri" w:cs="Calibri"/>
        </w:rPr>
        <w:t xml:space="preserve"> </w:t>
      </w:r>
    </w:p>
    <w:p w14:paraId="429CAD85" w14:textId="08764ABD" w:rsidR="006E53D6" w:rsidRPr="00C8521F" w:rsidRDefault="00C8521F" w:rsidP="003248E8">
      <w:pPr>
        <w:numPr>
          <w:ilvl w:val="0"/>
          <w:numId w:val="22"/>
        </w:numPr>
        <w:spacing w:after="0" w:line="259" w:lineRule="auto"/>
        <w:ind w:left="0" w:firstLine="0"/>
        <w:rPr>
          <w:rFonts w:ascii="Calibri" w:hAnsi="Calibri" w:cs="Calibri"/>
          <w:szCs w:val="22"/>
        </w:rPr>
      </w:pPr>
      <w:r>
        <w:rPr>
          <w:rFonts w:ascii="Calibri" w:hAnsi="Calibri" w:cs="Calibri"/>
        </w:rPr>
        <w:t>E</w:t>
      </w:r>
      <w:r w:rsidR="00EA28E2" w:rsidRPr="00C8521F">
        <w:rPr>
          <w:rFonts w:ascii="Calibri" w:hAnsi="Calibri" w:cs="Calibri"/>
        </w:rPr>
        <w:t>xperience of safeguarding, with a clear understanding of policies, procedures, and responsibilities in protecting vulnerable individuals.</w:t>
      </w:r>
      <w:r w:rsidR="00FF1B4A" w:rsidRPr="00C8521F">
        <w:rPr>
          <w:rFonts w:ascii="Calibri" w:hAnsi="Calibri" w:cs="Calibri"/>
          <w:szCs w:val="22"/>
        </w:rPr>
        <w:br/>
      </w:r>
    </w:p>
    <w:p w14:paraId="6B02133B" w14:textId="77777777" w:rsidR="0020022D" w:rsidRPr="00153A5C" w:rsidRDefault="0020022D" w:rsidP="0020022D">
      <w:pPr>
        <w:pStyle w:val="Heading1"/>
        <w:ind w:left="-5"/>
        <w:rPr>
          <w:rFonts w:ascii="Calibri" w:hAnsi="Calibri" w:cs="Calibri"/>
          <w:b/>
          <w:bCs/>
          <w:szCs w:val="22"/>
        </w:rPr>
      </w:pPr>
      <w:r w:rsidRPr="00153A5C">
        <w:rPr>
          <w:rFonts w:ascii="Calibri" w:hAnsi="Calibri" w:cs="Calibri"/>
          <w:b/>
          <w:bCs/>
          <w:szCs w:val="22"/>
        </w:rPr>
        <w:t xml:space="preserve">Values &amp; Behaviours </w:t>
      </w:r>
    </w:p>
    <w:p w14:paraId="49A8BEEF" w14:textId="77777777" w:rsidR="0020022D" w:rsidRPr="00153A5C" w:rsidRDefault="0020022D" w:rsidP="0020022D">
      <w:pPr>
        <w:spacing w:after="0" w:line="259" w:lineRule="auto"/>
        <w:ind w:left="62" w:firstLine="0"/>
        <w:jc w:val="center"/>
        <w:rPr>
          <w:rFonts w:ascii="Calibri" w:hAnsi="Calibri" w:cs="Calibri"/>
          <w:szCs w:val="22"/>
        </w:rPr>
      </w:pPr>
      <w:r w:rsidRPr="00153A5C">
        <w:rPr>
          <w:rFonts w:ascii="Calibri" w:hAnsi="Calibri" w:cs="Calibri"/>
          <w:szCs w:val="22"/>
        </w:rPr>
        <w:t xml:space="preserve"> </w:t>
      </w:r>
    </w:p>
    <w:p w14:paraId="69B1C471" w14:textId="77777777" w:rsidR="0020022D" w:rsidRPr="00153A5C" w:rsidRDefault="0020022D" w:rsidP="0020022D">
      <w:pPr>
        <w:spacing w:after="0" w:line="259" w:lineRule="auto"/>
        <w:ind w:left="62" w:firstLine="0"/>
        <w:jc w:val="center"/>
        <w:rPr>
          <w:rFonts w:ascii="Calibri" w:hAnsi="Calibri" w:cs="Calibri"/>
          <w:szCs w:val="22"/>
        </w:rPr>
      </w:pPr>
      <w:r w:rsidRPr="00153A5C">
        <w:rPr>
          <w:rFonts w:ascii="Calibri" w:hAnsi="Calibri" w:cs="Calibri"/>
          <w:noProof/>
          <w:szCs w:val="22"/>
        </w:rPr>
        <w:drawing>
          <wp:inline distT="0" distB="0" distL="0" distR="0" wp14:anchorId="337B3474" wp14:editId="189808E8">
            <wp:extent cx="3272028" cy="1993392"/>
            <wp:effectExtent l="0" t="0" r="0" b="0"/>
            <wp:docPr id="366" name="Picture 366">
              <a:extLst xmlns:a="http://schemas.openxmlformats.org/drawingml/2006/main">
                <a:ext uri="{FF2B5EF4-FFF2-40B4-BE49-F238E27FC236}">
                  <a16:creationId xmlns:a16="http://schemas.microsoft.com/office/drawing/2014/main" id="{27EBE4D3-C583-4B2B-A478-76821DFE71C2}"/>
                </a:ext>
              </a:extLst>
            </wp:docPr>
            <wp:cNvGraphicFramePr/>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10"/>
                    <a:stretch>
                      <a:fillRect/>
                    </a:stretch>
                  </pic:blipFill>
                  <pic:spPr>
                    <a:xfrm>
                      <a:off x="0" y="0"/>
                      <a:ext cx="3272028" cy="1993392"/>
                    </a:xfrm>
                    <a:prstGeom prst="rect">
                      <a:avLst/>
                    </a:prstGeom>
                  </pic:spPr>
                </pic:pic>
              </a:graphicData>
            </a:graphic>
          </wp:inline>
        </w:drawing>
      </w:r>
      <w:r w:rsidRPr="00153A5C">
        <w:rPr>
          <w:rFonts w:ascii="Calibri" w:hAnsi="Calibri" w:cs="Calibri"/>
          <w:szCs w:val="22"/>
        </w:rPr>
        <w:t xml:space="preserve"> </w:t>
      </w:r>
    </w:p>
    <w:p w14:paraId="63CA1949" w14:textId="77777777" w:rsidR="0020022D" w:rsidRPr="00153A5C" w:rsidRDefault="0020022D" w:rsidP="0020022D">
      <w:pPr>
        <w:spacing w:after="0" w:line="259" w:lineRule="auto"/>
        <w:ind w:left="0" w:firstLine="0"/>
        <w:rPr>
          <w:rFonts w:ascii="Calibri" w:hAnsi="Calibri" w:cs="Calibri"/>
          <w:szCs w:val="22"/>
        </w:rPr>
      </w:pPr>
      <w:r w:rsidRPr="00153A5C">
        <w:rPr>
          <w:rFonts w:ascii="Calibri" w:hAnsi="Calibri" w:cs="Calibri"/>
          <w:szCs w:val="22"/>
        </w:rPr>
        <w:t xml:space="preserve"> </w:t>
      </w:r>
    </w:p>
    <w:p w14:paraId="5B38F77C" w14:textId="77777777" w:rsidR="0020022D" w:rsidRPr="00153A5C" w:rsidRDefault="0020022D" w:rsidP="0020022D">
      <w:pPr>
        <w:spacing w:after="721"/>
        <w:ind w:left="-5"/>
        <w:rPr>
          <w:rFonts w:ascii="Calibri" w:hAnsi="Calibri" w:cs="Calibri"/>
          <w:szCs w:val="22"/>
        </w:rPr>
      </w:pPr>
      <w:r w:rsidRPr="00153A5C">
        <w:rPr>
          <w:rFonts w:ascii="Calibri" w:hAnsi="Calibri" w:cs="Calibri"/>
          <w:szCs w:val="22"/>
        </w:rPr>
        <w:t xml:space="preserve">All employees in NOW Group are required to subscribe to the values of the organisation and demonstrate these values through agreed behaviours in their day to day work and their relationships with participants, stakeholders and colleagues. Candidates will be expected to demonstrate relevant values and behaviours as part of the interview process.  </w:t>
      </w:r>
    </w:p>
    <w:sectPr w:rsidR="0020022D" w:rsidRPr="00153A5C" w:rsidSect="00A7749E">
      <w:headerReference w:type="even" r:id="rId11"/>
      <w:headerReference w:type="default" r:id="rId12"/>
      <w:headerReference w:type="first" r:id="rId13"/>
      <w:pgSz w:w="12240" w:h="15840"/>
      <w:pgMar w:top="1168" w:right="1089" w:bottom="0" w:left="1077" w:header="44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4076E" w14:textId="77777777" w:rsidR="00AC6A2E" w:rsidRDefault="00AC6A2E">
      <w:pPr>
        <w:spacing w:after="0" w:line="240" w:lineRule="auto"/>
      </w:pPr>
      <w:r>
        <w:separator/>
      </w:r>
    </w:p>
  </w:endnote>
  <w:endnote w:type="continuationSeparator" w:id="0">
    <w:p w14:paraId="308EAF1E" w14:textId="77777777" w:rsidR="00AC6A2E" w:rsidRDefault="00AC6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CA4C5" w14:textId="77777777" w:rsidR="00AC6A2E" w:rsidRDefault="00AC6A2E">
      <w:pPr>
        <w:spacing w:after="0" w:line="240" w:lineRule="auto"/>
      </w:pPr>
      <w:r>
        <w:separator/>
      </w:r>
    </w:p>
  </w:footnote>
  <w:footnote w:type="continuationSeparator" w:id="0">
    <w:p w14:paraId="6A890AA5" w14:textId="77777777" w:rsidR="00AC6A2E" w:rsidRDefault="00AC6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CAA16" w14:textId="5243C95E" w:rsidR="003944B5" w:rsidRDefault="003944B5">
    <w:pPr>
      <w:spacing w:after="0" w:line="259" w:lineRule="auto"/>
      <w:ind w:left="62" w:firstLine="0"/>
      <w:jc w:val="center"/>
    </w:pPr>
    <w:r>
      <w:rPr>
        <w:noProof/>
      </w:rPr>
      <w:drawing>
        <wp:anchor distT="0" distB="0" distL="114300" distR="114300" simplePos="0" relativeHeight="251658240" behindDoc="0" locked="0" layoutInCell="1" allowOverlap="0" wp14:anchorId="10518027" wp14:editId="21AE0D85">
          <wp:simplePos x="0" y="0"/>
          <wp:positionH relativeFrom="page">
            <wp:posOffset>3153156</wp:posOffset>
          </wp:positionH>
          <wp:positionV relativeFrom="page">
            <wp:posOffset>284988</wp:posOffset>
          </wp:positionV>
          <wp:extent cx="1476756" cy="562356"/>
          <wp:effectExtent l="0" t="0" r="0" b="0"/>
          <wp:wrapSquare wrapText="bothSides"/>
          <wp:docPr id="14" name="Picture 14">
            <a:extLst xmlns:a="http://schemas.openxmlformats.org/drawingml/2006/main">
              <a:ext uri="{FF2B5EF4-FFF2-40B4-BE49-F238E27FC236}">
                <a16:creationId xmlns:a16="http://schemas.microsoft.com/office/drawing/2014/main" id="{242B0B93-85A7-4D58-BB97-7A290B6402C5}"/>
              </a:ext>
            </a:extLst>
          </wp:docPr>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476756" cy="562356"/>
                  </a:xfrm>
                  <a:prstGeom prst="rect">
                    <a:avLst/>
                  </a:prstGeom>
                </pic:spPr>
              </pic:pic>
            </a:graphicData>
          </a:graphic>
        </wp:anchor>
      </w:drawing>
    </w:r>
    <w:r>
      <w:t xml:space="preserve"> </w:t>
    </w:r>
  </w:p>
  <w:p w14:paraId="3BD5DF5E" w14:textId="77777777" w:rsidR="003944B5" w:rsidRDefault="003944B5">
    <w:pPr>
      <w:spacing w:after="0" w:line="259" w:lineRule="auto"/>
      <w:ind w:left="12" w:firstLine="0"/>
      <w:jc w:val="center"/>
    </w:pPr>
    <w:r>
      <w:t xml:space="preserve">Jobs with Purpose </w:t>
    </w:r>
  </w:p>
  <w:p w14:paraId="16E6EDAC" w14:textId="77777777" w:rsidR="003944B5" w:rsidRDefault="003944B5">
    <w:pPr>
      <w:spacing w:after="0" w:line="259" w:lineRule="auto"/>
      <w:ind w:left="62"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9C047" w14:textId="0D90EFD2" w:rsidR="003944B5" w:rsidRDefault="003944B5" w:rsidP="00245C07">
    <w:pPr>
      <w:spacing w:after="0" w:line="259" w:lineRule="auto"/>
      <w:ind w:left="62" w:firstLine="0"/>
      <w:jc w:val="center"/>
    </w:pPr>
    <w:r>
      <w:rPr>
        <w:noProof/>
        <w:sz w:val="32"/>
      </w:rPr>
      <w:drawing>
        <wp:inline distT="0" distB="0" distL="0" distR="0" wp14:anchorId="2D496762" wp14:editId="740FD9B0">
          <wp:extent cx="1476375" cy="561975"/>
          <wp:effectExtent l="19050" t="0" r="9525" b="0"/>
          <wp:docPr id="4" name="Picture 2" descr="C:\Users\chenying.hao\Downloads\new logo.jpg">
            <a:extLst xmlns:a="http://schemas.openxmlformats.org/drawingml/2006/main">
              <a:ext uri="{FF2B5EF4-FFF2-40B4-BE49-F238E27FC236}">
                <a16:creationId xmlns:a16="http://schemas.microsoft.com/office/drawing/2014/main" id="{70AF0369-123C-4F5B-A683-871EC3662E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enying.hao\Downloads\new logo.jpg"/>
                  <pic:cNvPicPr>
                    <a:picLocks noChangeAspect="1" noChangeArrowheads="1"/>
                  </pic:cNvPicPr>
                </pic:nvPicPr>
                <pic:blipFill>
                  <a:blip r:embed="rId1"/>
                  <a:srcRect/>
                  <a:stretch>
                    <a:fillRect/>
                  </a:stretch>
                </pic:blipFill>
                <pic:spPr bwMode="auto">
                  <a:xfrm>
                    <a:off x="0" y="0"/>
                    <a:ext cx="1476375" cy="561975"/>
                  </a:xfrm>
                  <a:prstGeom prst="rect">
                    <a:avLst/>
                  </a:prstGeom>
                  <a:noFill/>
                  <a:ln w="9525">
                    <a:noFill/>
                    <a:miter lim="800000"/>
                    <a:headEnd/>
                    <a:tailEnd/>
                  </a:ln>
                </pic:spPr>
              </pic:pic>
            </a:graphicData>
          </a:graphic>
        </wp:inline>
      </w:drawing>
    </w:r>
  </w:p>
  <w:p w14:paraId="6EE26425" w14:textId="77777777" w:rsidR="003944B5" w:rsidRDefault="003944B5">
    <w:pPr>
      <w:spacing w:after="0" w:line="259" w:lineRule="auto"/>
      <w:ind w:left="62"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906D0" w14:textId="0C4D0882" w:rsidR="003944B5" w:rsidRDefault="003944B5">
    <w:pPr>
      <w:spacing w:after="0" w:line="259" w:lineRule="auto"/>
      <w:ind w:left="62" w:firstLine="0"/>
      <w:jc w:val="center"/>
    </w:pPr>
    <w:r>
      <w:rPr>
        <w:noProof/>
      </w:rPr>
      <w:drawing>
        <wp:anchor distT="0" distB="0" distL="114300" distR="114300" simplePos="0" relativeHeight="251658241" behindDoc="0" locked="0" layoutInCell="1" allowOverlap="0" wp14:anchorId="1F1F32E5" wp14:editId="0AF03BB5">
          <wp:simplePos x="0" y="0"/>
          <wp:positionH relativeFrom="page">
            <wp:posOffset>3153156</wp:posOffset>
          </wp:positionH>
          <wp:positionV relativeFrom="page">
            <wp:posOffset>284988</wp:posOffset>
          </wp:positionV>
          <wp:extent cx="1476756" cy="562356"/>
          <wp:effectExtent l="0" t="0" r="0" b="0"/>
          <wp:wrapSquare wrapText="bothSides"/>
          <wp:docPr id="1568890400" name="Picture 1568890400">
            <a:extLst xmlns:a="http://schemas.openxmlformats.org/drawingml/2006/main">
              <a:ext uri="{FF2B5EF4-FFF2-40B4-BE49-F238E27FC236}">
                <a16:creationId xmlns:a16="http://schemas.microsoft.com/office/drawing/2014/main" id="{05E9A2EE-20D6-4B05-ACCE-D47D8D3752B6}"/>
              </a:ext>
            </a:extLst>
          </wp:docPr>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476756" cy="562356"/>
                  </a:xfrm>
                  <a:prstGeom prst="rect">
                    <a:avLst/>
                  </a:prstGeom>
                </pic:spPr>
              </pic:pic>
            </a:graphicData>
          </a:graphic>
        </wp:anchor>
      </w:drawing>
    </w:r>
    <w:r>
      <w:t xml:space="preserve"> </w:t>
    </w:r>
  </w:p>
  <w:p w14:paraId="32C751D3" w14:textId="77777777" w:rsidR="003944B5" w:rsidRDefault="003944B5">
    <w:pPr>
      <w:spacing w:after="0" w:line="259" w:lineRule="auto"/>
      <w:ind w:left="12" w:firstLine="0"/>
      <w:jc w:val="center"/>
    </w:pPr>
    <w:r>
      <w:t xml:space="preserve">Jobs with Purpose </w:t>
    </w:r>
  </w:p>
  <w:p w14:paraId="239AD3A9" w14:textId="77777777" w:rsidR="003944B5" w:rsidRDefault="003944B5">
    <w:pPr>
      <w:spacing w:after="0" w:line="259" w:lineRule="auto"/>
      <w:ind w:left="62"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4FF"/>
    <w:multiLevelType w:val="multilevel"/>
    <w:tmpl w:val="6820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90575"/>
    <w:multiLevelType w:val="multilevel"/>
    <w:tmpl w:val="1A14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C6852"/>
    <w:multiLevelType w:val="multilevel"/>
    <w:tmpl w:val="C89E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3D53A2"/>
    <w:multiLevelType w:val="multilevel"/>
    <w:tmpl w:val="77DE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10653F"/>
    <w:multiLevelType w:val="hybridMultilevel"/>
    <w:tmpl w:val="D57C6C4C"/>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5" w15:restartNumberingAfterBreak="0">
    <w:nsid w:val="20D25E50"/>
    <w:multiLevelType w:val="multilevel"/>
    <w:tmpl w:val="D5A6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5F35CD"/>
    <w:multiLevelType w:val="multilevel"/>
    <w:tmpl w:val="5BE4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AE6A1B"/>
    <w:multiLevelType w:val="multilevel"/>
    <w:tmpl w:val="952E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5443E0"/>
    <w:multiLevelType w:val="multilevel"/>
    <w:tmpl w:val="3382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D14808"/>
    <w:multiLevelType w:val="multilevel"/>
    <w:tmpl w:val="26C6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D84BB3"/>
    <w:multiLevelType w:val="hybridMultilevel"/>
    <w:tmpl w:val="6B24ADE6"/>
    <w:lvl w:ilvl="0" w:tplc="C6C4063A">
      <w:start w:val="1"/>
      <w:numFmt w:val="decimal"/>
      <w:lvlText w:val="%1."/>
      <w:lvlJc w:val="left"/>
      <w:pPr>
        <w:ind w:left="360"/>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B7E0A43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BC036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9849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E4A3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80E46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22250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DEC8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62DF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5EE716D"/>
    <w:multiLevelType w:val="hybridMultilevel"/>
    <w:tmpl w:val="81C4D0AC"/>
    <w:lvl w:ilvl="0" w:tplc="0809000B">
      <w:start w:val="1"/>
      <w:numFmt w:val="bullet"/>
      <w:lvlText w:val=""/>
      <w:lvlJc w:val="left"/>
      <w:pPr>
        <w:ind w:left="730" w:hanging="360"/>
      </w:pPr>
      <w:rPr>
        <w:rFonts w:ascii="Wingdings" w:hAnsi="Wingdings"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2" w15:restartNumberingAfterBreak="0">
    <w:nsid w:val="4A945FD2"/>
    <w:multiLevelType w:val="hybridMultilevel"/>
    <w:tmpl w:val="823E26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434FFD"/>
    <w:multiLevelType w:val="hybridMultilevel"/>
    <w:tmpl w:val="E1B449C2"/>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4" w15:restartNumberingAfterBreak="0">
    <w:nsid w:val="526066F7"/>
    <w:multiLevelType w:val="hybridMultilevel"/>
    <w:tmpl w:val="BC524862"/>
    <w:lvl w:ilvl="0" w:tplc="3AFADA76">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3180FF3"/>
    <w:multiLevelType w:val="multilevel"/>
    <w:tmpl w:val="0240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2C01AC"/>
    <w:multiLevelType w:val="hybridMultilevel"/>
    <w:tmpl w:val="A30EF618"/>
    <w:lvl w:ilvl="0" w:tplc="0809000B">
      <w:start w:val="1"/>
      <w:numFmt w:val="bullet"/>
      <w:lvlText w:val=""/>
      <w:lvlJc w:val="left"/>
      <w:pPr>
        <w:ind w:left="730" w:hanging="360"/>
      </w:pPr>
      <w:rPr>
        <w:rFonts w:ascii="Wingdings" w:hAnsi="Wingdings"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7" w15:restartNumberingAfterBreak="0">
    <w:nsid w:val="53453560"/>
    <w:multiLevelType w:val="multilevel"/>
    <w:tmpl w:val="AD6C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F46684"/>
    <w:multiLevelType w:val="multilevel"/>
    <w:tmpl w:val="4450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0D7D73"/>
    <w:multiLevelType w:val="hybridMultilevel"/>
    <w:tmpl w:val="EB142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86764B"/>
    <w:multiLevelType w:val="multilevel"/>
    <w:tmpl w:val="C274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B9281C"/>
    <w:multiLevelType w:val="multilevel"/>
    <w:tmpl w:val="07D2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9031D1"/>
    <w:multiLevelType w:val="hybridMultilevel"/>
    <w:tmpl w:val="3DA07C2E"/>
    <w:lvl w:ilvl="0" w:tplc="6FF6C588">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38C0386"/>
    <w:multiLevelType w:val="multilevel"/>
    <w:tmpl w:val="AE32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0D657B"/>
    <w:multiLevelType w:val="hybridMultilevel"/>
    <w:tmpl w:val="13889A36"/>
    <w:lvl w:ilvl="0" w:tplc="8E887730">
      <w:start w:val="1"/>
      <w:numFmt w:val="decimal"/>
      <w:lvlText w:val="%1."/>
      <w:lvlJc w:val="left"/>
      <w:pPr>
        <w:ind w:left="360"/>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D0747068">
      <w:start w:val="1"/>
      <w:numFmt w:val="bullet"/>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F6D32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5A5B5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563F2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34195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626D6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88AAD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C63F5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9F75354"/>
    <w:multiLevelType w:val="hybridMultilevel"/>
    <w:tmpl w:val="7E921724"/>
    <w:lvl w:ilvl="0" w:tplc="2AAC6FE4">
      <w:start w:val="1"/>
      <w:numFmt w:val="decimal"/>
      <w:lvlText w:val="%1."/>
      <w:lvlJc w:val="left"/>
      <w:pPr>
        <w:ind w:left="360"/>
      </w:pPr>
      <w:rPr>
        <w:rFonts w:ascii="Calibri" w:eastAsia="Times New Roman" w:hAnsi="Calibri" w:cs="Calibri"/>
        <w:b w:val="0"/>
        <w:i w:val="0"/>
        <w:strike w:val="0"/>
        <w:dstrike w:val="0"/>
        <w:color w:val="000000"/>
        <w:sz w:val="22"/>
        <w:szCs w:val="22"/>
        <w:u w:val="none" w:color="000000"/>
        <w:bdr w:val="none" w:sz="0" w:space="0" w:color="auto"/>
        <w:shd w:val="clear" w:color="auto" w:fill="auto"/>
        <w:vertAlign w:val="baseline"/>
      </w:rPr>
    </w:lvl>
    <w:lvl w:ilvl="1" w:tplc="558C4C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F43EA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3E0B3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74551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60DC9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E66F6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20A0E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2E06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C6F0854"/>
    <w:multiLevelType w:val="multilevel"/>
    <w:tmpl w:val="82A8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2"/>
  </w:num>
  <w:num w:numId="3">
    <w:abstractNumId w:val="7"/>
  </w:num>
  <w:num w:numId="4">
    <w:abstractNumId w:val="24"/>
  </w:num>
  <w:num w:numId="5">
    <w:abstractNumId w:val="6"/>
  </w:num>
  <w:num w:numId="6">
    <w:abstractNumId w:val="5"/>
  </w:num>
  <w:num w:numId="7">
    <w:abstractNumId w:val="3"/>
  </w:num>
  <w:num w:numId="8">
    <w:abstractNumId w:val="20"/>
  </w:num>
  <w:num w:numId="9">
    <w:abstractNumId w:val="0"/>
  </w:num>
  <w:num w:numId="10">
    <w:abstractNumId w:val="2"/>
  </w:num>
  <w:num w:numId="11">
    <w:abstractNumId w:val="25"/>
  </w:num>
  <w:num w:numId="12">
    <w:abstractNumId w:val="4"/>
  </w:num>
  <w:num w:numId="13">
    <w:abstractNumId w:val="13"/>
  </w:num>
  <w:num w:numId="14">
    <w:abstractNumId w:val="1"/>
  </w:num>
  <w:num w:numId="15">
    <w:abstractNumId w:val="23"/>
  </w:num>
  <w:num w:numId="16">
    <w:abstractNumId w:val="16"/>
  </w:num>
  <w:num w:numId="17">
    <w:abstractNumId w:val="8"/>
  </w:num>
  <w:num w:numId="18">
    <w:abstractNumId w:val="15"/>
  </w:num>
  <w:num w:numId="19">
    <w:abstractNumId w:val="19"/>
  </w:num>
  <w:num w:numId="20">
    <w:abstractNumId w:val="11"/>
  </w:num>
  <w:num w:numId="21">
    <w:abstractNumId w:val="14"/>
  </w:num>
  <w:num w:numId="22">
    <w:abstractNumId w:val="10"/>
  </w:num>
  <w:num w:numId="23">
    <w:abstractNumId w:val="26"/>
  </w:num>
  <w:num w:numId="24">
    <w:abstractNumId w:val="21"/>
  </w:num>
  <w:num w:numId="25">
    <w:abstractNumId w:val="22"/>
  </w:num>
  <w:num w:numId="26">
    <w:abstractNumId w:val="1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08"/>
    <w:rsid w:val="000100E4"/>
    <w:rsid w:val="0001214C"/>
    <w:rsid w:val="0003736F"/>
    <w:rsid w:val="000530FB"/>
    <w:rsid w:val="000946F2"/>
    <w:rsid w:val="000A0A74"/>
    <w:rsid w:val="000B7B5C"/>
    <w:rsid w:val="000D5728"/>
    <w:rsid w:val="000D6478"/>
    <w:rsid w:val="000E1000"/>
    <w:rsid w:val="000F4BA7"/>
    <w:rsid w:val="001127A6"/>
    <w:rsid w:val="001135CE"/>
    <w:rsid w:val="001357AA"/>
    <w:rsid w:val="00153A5C"/>
    <w:rsid w:val="00163477"/>
    <w:rsid w:val="00182491"/>
    <w:rsid w:val="00192B6E"/>
    <w:rsid w:val="001A0EFD"/>
    <w:rsid w:val="001A128C"/>
    <w:rsid w:val="001D20B9"/>
    <w:rsid w:val="0020022D"/>
    <w:rsid w:val="0022465D"/>
    <w:rsid w:val="0022687D"/>
    <w:rsid w:val="00245C07"/>
    <w:rsid w:val="002471BC"/>
    <w:rsid w:val="00252722"/>
    <w:rsid w:val="00261932"/>
    <w:rsid w:val="0026397E"/>
    <w:rsid w:val="002935E9"/>
    <w:rsid w:val="002A47C4"/>
    <w:rsid w:val="002C6E24"/>
    <w:rsid w:val="002D146A"/>
    <w:rsid w:val="002D306A"/>
    <w:rsid w:val="002D56AE"/>
    <w:rsid w:val="002F7E34"/>
    <w:rsid w:val="00306976"/>
    <w:rsid w:val="003248E8"/>
    <w:rsid w:val="003336F1"/>
    <w:rsid w:val="003344F1"/>
    <w:rsid w:val="003661E8"/>
    <w:rsid w:val="00372F34"/>
    <w:rsid w:val="00375F1F"/>
    <w:rsid w:val="00380CA6"/>
    <w:rsid w:val="00387674"/>
    <w:rsid w:val="003941A4"/>
    <w:rsid w:val="003944B5"/>
    <w:rsid w:val="00395E74"/>
    <w:rsid w:val="003B37A5"/>
    <w:rsid w:val="003D429D"/>
    <w:rsid w:val="00412657"/>
    <w:rsid w:val="00413BC1"/>
    <w:rsid w:val="004155C4"/>
    <w:rsid w:val="00420655"/>
    <w:rsid w:val="0042144C"/>
    <w:rsid w:val="00433702"/>
    <w:rsid w:val="00436C99"/>
    <w:rsid w:val="00451B27"/>
    <w:rsid w:val="00483B93"/>
    <w:rsid w:val="004A2006"/>
    <w:rsid w:val="004A6A89"/>
    <w:rsid w:val="004D7C5A"/>
    <w:rsid w:val="004E579A"/>
    <w:rsid w:val="004F5C87"/>
    <w:rsid w:val="004F79A1"/>
    <w:rsid w:val="00512284"/>
    <w:rsid w:val="005131C0"/>
    <w:rsid w:val="00537558"/>
    <w:rsid w:val="005827F8"/>
    <w:rsid w:val="0059445A"/>
    <w:rsid w:val="005E2BAB"/>
    <w:rsid w:val="005E3316"/>
    <w:rsid w:val="005E6D15"/>
    <w:rsid w:val="005F62E0"/>
    <w:rsid w:val="006001F8"/>
    <w:rsid w:val="006042EA"/>
    <w:rsid w:val="00614A58"/>
    <w:rsid w:val="00622ACA"/>
    <w:rsid w:val="006311C3"/>
    <w:rsid w:val="006565F6"/>
    <w:rsid w:val="00670DD8"/>
    <w:rsid w:val="00685495"/>
    <w:rsid w:val="006A6304"/>
    <w:rsid w:val="006B1A84"/>
    <w:rsid w:val="006C1CBB"/>
    <w:rsid w:val="006E1635"/>
    <w:rsid w:val="006E53D6"/>
    <w:rsid w:val="006F6708"/>
    <w:rsid w:val="00725DAE"/>
    <w:rsid w:val="00746909"/>
    <w:rsid w:val="00746F95"/>
    <w:rsid w:val="007A4A5E"/>
    <w:rsid w:val="007B057D"/>
    <w:rsid w:val="007C48FC"/>
    <w:rsid w:val="007C5C31"/>
    <w:rsid w:val="007D2FFD"/>
    <w:rsid w:val="007D7856"/>
    <w:rsid w:val="007F3105"/>
    <w:rsid w:val="008025E1"/>
    <w:rsid w:val="008273D8"/>
    <w:rsid w:val="008316F6"/>
    <w:rsid w:val="00842F2B"/>
    <w:rsid w:val="00863323"/>
    <w:rsid w:val="00864F26"/>
    <w:rsid w:val="008660D9"/>
    <w:rsid w:val="00881F4D"/>
    <w:rsid w:val="00890112"/>
    <w:rsid w:val="008A2F33"/>
    <w:rsid w:val="008A6D92"/>
    <w:rsid w:val="008F1F95"/>
    <w:rsid w:val="008F5950"/>
    <w:rsid w:val="0091372E"/>
    <w:rsid w:val="00950728"/>
    <w:rsid w:val="009750C9"/>
    <w:rsid w:val="00983ADA"/>
    <w:rsid w:val="0099382C"/>
    <w:rsid w:val="009A3D0A"/>
    <w:rsid w:val="009A4B17"/>
    <w:rsid w:val="009A7758"/>
    <w:rsid w:val="009F7552"/>
    <w:rsid w:val="00A01962"/>
    <w:rsid w:val="00A02969"/>
    <w:rsid w:val="00A16641"/>
    <w:rsid w:val="00A30639"/>
    <w:rsid w:val="00A338D6"/>
    <w:rsid w:val="00A4025C"/>
    <w:rsid w:val="00A440AE"/>
    <w:rsid w:val="00A45E4E"/>
    <w:rsid w:val="00A7749E"/>
    <w:rsid w:val="00A8176B"/>
    <w:rsid w:val="00A844ED"/>
    <w:rsid w:val="00A920B8"/>
    <w:rsid w:val="00AA01D4"/>
    <w:rsid w:val="00AC1E3D"/>
    <w:rsid w:val="00AC33B0"/>
    <w:rsid w:val="00AC6A2E"/>
    <w:rsid w:val="00AE38CE"/>
    <w:rsid w:val="00B23EE8"/>
    <w:rsid w:val="00B6266E"/>
    <w:rsid w:val="00B934F8"/>
    <w:rsid w:val="00B97100"/>
    <w:rsid w:val="00BB55C8"/>
    <w:rsid w:val="00BC707B"/>
    <w:rsid w:val="00BD027F"/>
    <w:rsid w:val="00C03E30"/>
    <w:rsid w:val="00C14083"/>
    <w:rsid w:val="00C25DCC"/>
    <w:rsid w:val="00C4341A"/>
    <w:rsid w:val="00C438A9"/>
    <w:rsid w:val="00C85206"/>
    <w:rsid w:val="00C8521F"/>
    <w:rsid w:val="00C9107D"/>
    <w:rsid w:val="00CA3CCC"/>
    <w:rsid w:val="00CE1336"/>
    <w:rsid w:val="00CE7B59"/>
    <w:rsid w:val="00CF3C9C"/>
    <w:rsid w:val="00D25F5F"/>
    <w:rsid w:val="00D27BFF"/>
    <w:rsid w:val="00D367B5"/>
    <w:rsid w:val="00D5153A"/>
    <w:rsid w:val="00D93B96"/>
    <w:rsid w:val="00DD4DEB"/>
    <w:rsid w:val="00E1245E"/>
    <w:rsid w:val="00E12798"/>
    <w:rsid w:val="00E20FCC"/>
    <w:rsid w:val="00E21238"/>
    <w:rsid w:val="00E2466F"/>
    <w:rsid w:val="00E31E48"/>
    <w:rsid w:val="00E34CAD"/>
    <w:rsid w:val="00E461FF"/>
    <w:rsid w:val="00E46792"/>
    <w:rsid w:val="00EA28E2"/>
    <w:rsid w:val="00EB7A9F"/>
    <w:rsid w:val="00F42F8E"/>
    <w:rsid w:val="00F61A0F"/>
    <w:rsid w:val="00F9599A"/>
    <w:rsid w:val="00FA4F4C"/>
    <w:rsid w:val="00FE74DA"/>
    <w:rsid w:val="00FF0947"/>
    <w:rsid w:val="00FF1B4A"/>
    <w:rsid w:val="00FF1E68"/>
    <w:rsid w:val="00FF24DE"/>
    <w:rsid w:val="0238FD0A"/>
    <w:rsid w:val="053A31DA"/>
    <w:rsid w:val="07CAC35A"/>
    <w:rsid w:val="0D25A43E"/>
    <w:rsid w:val="1309780B"/>
    <w:rsid w:val="16CE756B"/>
    <w:rsid w:val="1773D8E8"/>
    <w:rsid w:val="1B06EA67"/>
    <w:rsid w:val="1E91707D"/>
    <w:rsid w:val="259C1A6C"/>
    <w:rsid w:val="259C81B3"/>
    <w:rsid w:val="2C407F2C"/>
    <w:rsid w:val="2CD92C9B"/>
    <w:rsid w:val="3FD34C2D"/>
    <w:rsid w:val="48EA3B25"/>
    <w:rsid w:val="530E7DD3"/>
    <w:rsid w:val="611D5DF7"/>
    <w:rsid w:val="6E6CC3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FFB9D"/>
  <w15:docId w15:val="{982C19D2-2890-4B12-8EA1-1A9FC3CC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0" w:lineRule="auto"/>
      <w:ind w:left="1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hd w:val="clear" w:color="auto" w:fill="E0E0E0"/>
      <w:spacing w:after="3" w:line="259" w:lineRule="auto"/>
      <w:ind w:left="10" w:hanging="10"/>
      <w:outlineLvl w:val="0"/>
    </w:pPr>
    <w:rPr>
      <w:rFonts w:ascii="Times New Roman" w:eastAsia="Times New Roman" w:hAnsi="Times New Roman" w:cs="Times New Roman"/>
      <w:color w:val="000000"/>
      <w:sz w:val="22"/>
    </w:rPr>
  </w:style>
  <w:style w:type="paragraph" w:styleId="Heading2">
    <w:name w:val="heading 2"/>
    <w:basedOn w:val="Normal"/>
    <w:next w:val="Normal"/>
    <w:link w:val="Heading2Char"/>
    <w:uiPriority w:val="9"/>
    <w:semiHidden/>
    <w:unhideWhenUsed/>
    <w:qFormat/>
    <w:rsid w:val="00E21238"/>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8F59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950"/>
    <w:rPr>
      <w:rFonts w:ascii="Times New Roman" w:eastAsia="Times New Roman" w:hAnsi="Times New Roman" w:cs="Times New Roman"/>
      <w:color w:val="000000"/>
      <w:sz w:val="22"/>
    </w:rPr>
  </w:style>
  <w:style w:type="paragraph" w:styleId="NormalWeb">
    <w:name w:val="Normal (Web)"/>
    <w:basedOn w:val="Normal"/>
    <w:uiPriority w:val="99"/>
    <w:unhideWhenUsed/>
    <w:rsid w:val="0059445A"/>
    <w:pPr>
      <w:spacing w:before="100" w:beforeAutospacing="1" w:after="100" w:afterAutospacing="1" w:line="240" w:lineRule="auto"/>
      <w:ind w:left="0" w:firstLine="0"/>
    </w:pPr>
    <w:rPr>
      <w:rFonts w:ascii="Aptos" w:eastAsiaTheme="minorHAnsi" w:hAnsi="Aptos" w:cs="Aptos"/>
      <w:color w:val="auto"/>
      <w:kern w:val="0"/>
      <w:sz w:val="24"/>
      <w14:ligatures w14:val="none"/>
    </w:rPr>
  </w:style>
  <w:style w:type="paragraph" w:styleId="ListParagraph">
    <w:name w:val="List Paragraph"/>
    <w:basedOn w:val="Normal"/>
    <w:uiPriority w:val="34"/>
    <w:qFormat/>
    <w:rsid w:val="0020022D"/>
    <w:pPr>
      <w:ind w:left="720"/>
      <w:contextualSpacing/>
    </w:pPr>
  </w:style>
  <w:style w:type="paragraph" w:styleId="Header">
    <w:name w:val="header"/>
    <w:basedOn w:val="Normal"/>
    <w:link w:val="HeaderChar"/>
    <w:uiPriority w:val="99"/>
    <w:semiHidden/>
    <w:unhideWhenUsed/>
    <w:rsid w:val="00FF1E6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51B27"/>
    <w:rPr>
      <w:rFonts w:ascii="Times New Roman" w:eastAsia="Times New Roman" w:hAnsi="Times New Roman" w:cs="Times New Roman"/>
      <w:color w:val="000000"/>
      <w:sz w:val="22"/>
    </w:rPr>
  </w:style>
  <w:style w:type="character" w:styleId="CommentReference">
    <w:name w:val="annotation reference"/>
    <w:basedOn w:val="DefaultParagraphFont"/>
    <w:uiPriority w:val="99"/>
    <w:semiHidden/>
    <w:unhideWhenUsed/>
    <w:rsid w:val="00252722"/>
    <w:rPr>
      <w:sz w:val="16"/>
      <w:szCs w:val="16"/>
    </w:rPr>
  </w:style>
  <w:style w:type="paragraph" w:styleId="CommentText">
    <w:name w:val="annotation text"/>
    <w:basedOn w:val="Normal"/>
    <w:link w:val="CommentTextChar"/>
    <w:uiPriority w:val="99"/>
    <w:unhideWhenUsed/>
    <w:rsid w:val="00252722"/>
    <w:pPr>
      <w:spacing w:line="240" w:lineRule="auto"/>
    </w:pPr>
    <w:rPr>
      <w:sz w:val="20"/>
      <w:szCs w:val="20"/>
    </w:rPr>
  </w:style>
  <w:style w:type="character" w:customStyle="1" w:styleId="CommentTextChar">
    <w:name w:val="Comment Text Char"/>
    <w:basedOn w:val="DefaultParagraphFont"/>
    <w:link w:val="CommentText"/>
    <w:uiPriority w:val="99"/>
    <w:rsid w:val="0025272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52722"/>
    <w:rPr>
      <w:b/>
      <w:bCs/>
    </w:rPr>
  </w:style>
  <w:style w:type="character" w:customStyle="1" w:styleId="CommentSubjectChar">
    <w:name w:val="Comment Subject Char"/>
    <w:basedOn w:val="CommentTextChar"/>
    <w:link w:val="CommentSubject"/>
    <w:uiPriority w:val="99"/>
    <w:semiHidden/>
    <w:rsid w:val="00252722"/>
    <w:rPr>
      <w:rFonts w:ascii="Times New Roman" w:eastAsia="Times New Roman" w:hAnsi="Times New Roman" w:cs="Times New Roman"/>
      <w:b/>
      <w:bCs/>
      <w:color w:val="000000"/>
      <w:sz w:val="20"/>
      <w:szCs w:val="20"/>
    </w:rPr>
  </w:style>
  <w:style w:type="character" w:customStyle="1" w:styleId="Heading2Char">
    <w:name w:val="Heading 2 Char"/>
    <w:basedOn w:val="DefaultParagraphFont"/>
    <w:link w:val="Heading2"/>
    <w:uiPriority w:val="9"/>
    <w:semiHidden/>
    <w:rsid w:val="00E21238"/>
    <w:rPr>
      <w:rFonts w:asciiTheme="majorHAnsi" w:eastAsiaTheme="majorEastAsia" w:hAnsiTheme="majorHAnsi" w:cstheme="majorBidi"/>
      <w:color w:val="0F4761" w:themeColor="accent1" w:themeShade="BF"/>
      <w:sz w:val="26"/>
      <w:szCs w:val="26"/>
    </w:rPr>
  </w:style>
  <w:style w:type="character" w:styleId="Hyperlink">
    <w:name w:val="Hyperlink"/>
    <w:basedOn w:val="DefaultParagraphFont"/>
    <w:uiPriority w:val="99"/>
    <w:unhideWhenUsed/>
    <w:rsid w:val="00FA4F4C"/>
    <w:rPr>
      <w:color w:val="467886" w:themeColor="hyperlink"/>
      <w:u w:val="single"/>
    </w:rPr>
  </w:style>
  <w:style w:type="character" w:customStyle="1" w:styleId="UnresolvedMention">
    <w:name w:val="Unresolved Mention"/>
    <w:basedOn w:val="DefaultParagraphFont"/>
    <w:uiPriority w:val="99"/>
    <w:semiHidden/>
    <w:unhideWhenUsed/>
    <w:rsid w:val="00FA4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46322e4-e026-4d8a-8ca7-004597a0f8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7AD4F0627B084AB4FBB2DA7DA58747" ma:contentTypeVersion="9" ma:contentTypeDescription="Create a new document." ma:contentTypeScope="" ma:versionID="a79e74af32d4693a1718ece161c349d6">
  <xsd:schema xmlns:xsd="http://www.w3.org/2001/XMLSchema" xmlns:xs="http://www.w3.org/2001/XMLSchema" xmlns:p="http://schemas.microsoft.com/office/2006/metadata/properties" xmlns:ns3="746322e4-e026-4d8a-8ca7-004597a0f870" targetNamespace="http://schemas.microsoft.com/office/2006/metadata/properties" ma:root="true" ma:fieldsID="a7e99dda7cfe9982c870b61007c506e5" ns3:_="">
    <xsd:import namespace="746322e4-e026-4d8a-8ca7-004597a0f8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322e4-e026-4d8a-8ca7-004597a0f8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7A1EA-DD95-4E45-AA16-2C337B9FB58B}">
  <ds:schemaRefs>
    <ds:schemaRef ds:uri="http://purl.org/dc/terms/"/>
    <ds:schemaRef ds:uri="http://schemas.openxmlformats.org/package/2006/metadata/core-properties"/>
    <ds:schemaRef ds:uri="http://schemas.microsoft.com/office/2006/documentManagement/types"/>
    <ds:schemaRef ds:uri="746322e4-e026-4d8a-8ca7-004597a0f87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A656F18-23E5-4C9D-8831-EB856C8B630C}">
  <ds:schemaRefs>
    <ds:schemaRef ds:uri="http://schemas.microsoft.com/sharepoint/v3/contenttype/forms"/>
  </ds:schemaRefs>
</ds:datastoreItem>
</file>

<file path=customXml/itemProps3.xml><?xml version="1.0" encoding="utf-8"?>
<ds:datastoreItem xmlns:ds="http://schemas.openxmlformats.org/officeDocument/2006/customXml" ds:itemID="{33634BFE-B77F-4012-AF30-5B38EC6A3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322e4-e026-4d8a-8ca7-004597a0f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6348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Microsoft Word - Director of Services &amp; Partnerships JD MAR25</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Director of Services &amp; Partnerships JD MAR25</dc:title>
  <dc:subject/>
  <dc:creator>Carly Turner</dc:creator>
  <cp:keywords/>
  <cp:lastModifiedBy>Jennifer Hayes</cp:lastModifiedBy>
  <cp:revision>2</cp:revision>
  <dcterms:created xsi:type="dcterms:W3CDTF">2026-05-27T11:54:00Z</dcterms:created>
  <dcterms:modified xsi:type="dcterms:W3CDTF">2026-05-27T11:54:00Z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0x010100C67AD4F0627B084AB4FBB2DA7DA58747</vt:lpwstr>
  </property>
  <property fmtid="{D5CDD505-2E9C-101B-9397-08002B2CF9AE}" pid="3" name="MediaServiceImageTags">
    <vt:lpwstr/>
  </property>
</Properties>
</file>