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8D64" w14:textId="2AB47566" w:rsidR="00640DD2" w:rsidRPr="00CF39AE" w:rsidRDefault="00893E76" w:rsidP="00CF39AE">
      <w:pPr>
        <w:snapToGrid w:val="0"/>
        <w:spacing w:after="0" w:line="264" w:lineRule="auto"/>
        <w:rPr>
          <w:rFonts w:cstheme="minorHAnsi"/>
          <w:b/>
          <w:sz w:val="36"/>
          <w:szCs w:val="36"/>
        </w:rPr>
      </w:pPr>
      <w:r w:rsidRPr="00CF39AE">
        <w:rPr>
          <w:rFonts w:cstheme="minorHAnsi"/>
          <w:b/>
          <w:sz w:val="36"/>
          <w:szCs w:val="36"/>
        </w:rPr>
        <w:t>Request for Tender</w:t>
      </w:r>
    </w:p>
    <w:p w14:paraId="1392CD99" w14:textId="7605F235" w:rsidR="00285763" w:rsidRPr="00CF39AE" w:rsidRDefault="004F1119" w:rsidP="00CF39AE">
      <w:pPr>
        <w:rPr>
          <w:rFonts w:cstheme="minorHAnsi"/>
          <w:b/>
          <w:bCs/>
          <w:color w:val="FF0000"/>
          <w:sz w:val="44"/>
          <w:szCs w:val="44"/>
        </w:rPr>
      </w:pPr>
      <w:r w:rsidRPr="00CF39AE">
        <w:rPr>
          <w:b/>
          <w:bCs/>
          <w:sz w:val="32"/>
          <w:szCs w:val="32"/>
        </w:rPr>
        <w:t>Updat</w:t>
      </w:r>
      <w:r w:rsidR="00615112" w:rsidRPr="00CF39AE">
        <w:rPr>
          <w:b/>
          <w:bCs/>
          <w:sz w:val="32"/>
          <w:szCs w:val="32"/>
        </w:rPr>
        <w:t>ing</w:t>
      </w:r>
      <w:r w:rsidRPr="00CF39AE">
        <w:rPr>
          <w:b/>
          <w:bCs/>
          <w:sz w:val="32"/>
          <w:szCs w:val="32"/>
        </w:rPr>
        <w:t xml:space="preserve"> and Develop</w:t>
      </w:r>
      <w:r w:rsidR="00615112" w:rsidRPr="00CF39AE">
        <w:rPr>
          <w:b/>
          <w:bCs/>
          <w:sz w:val="32"/>
          <w:szCs w:val="32"/>
        </w:rPr>
        <w:t>ing</w:t>
      </w:r>
      <w:r w:rsidRPr="00CF39AE">
        <w:rPr>
          <w:b/>
          <w:bCs/>
          <w:sz w:val="32"/>
          <w:szCs w:val="32"/>
        </w:rPr>
        <w:t xml:space="preserve"> Safeguarding Policies</w:t>
      </w:r>
    </w:p>
    <w:p w14:paraId="485696BE" w14:textId="4AAE87D6" w:rsidR="008F1AA3" w:rsidRPr="008F60AE" w:rsidRDefault="00D33093" w:rsidP="00CF39AE">
      <w:pPr>
        <w:snapToGrid w:val="0"/>
        <w:spacing w:after="0" w:line="264" w:lineRule="auto"/>
        <w:rPr>
          <w:rFonts w:cstheme="minorHAnsi"/>
          <w:sz w:val="36"/>
          <w:szCs w:val="36"/>
        </w:rPr>
      </w:pPr>
      <w:r w:rsidRPr="00CF39AE">
        <w:rPr>
          <w:rFonts w:cstheme="minorHAnsi"/>
          <w:i/>
          <w:iCs/>
          <w:sz w:val="36"/>
          <w:szCs w:val="36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n-GB"/>
        </w:rPr>
        <w:id w:val="-19231764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D8420F" w14:textId="59239F9F" w:rsidR="00575F3C" w:rsidRPr="00CF39AE" w:rsidRDefault="00575F3C" w:rsidP="00CF39AE">
          <w:pPr>
            <w:pStyle w:val="TOCHeading"/>
            <w:rPr>
              <w:sz w:val="36"/>
              <w:szCs w:val="36"/>
            </w:rPr>
          </w:pPr>
          <w:r w:rsidRPr="00CF39AE">
            <w:rPr>
              <w:sz w:val="36"/>
              <w:szCs w:val="36"/>
            </w:rPr>
            <w:t>Contents</w:t>
          </w:r>
        </w:p>
        <w:p w14:paraId="3785A79F" w14:textId="5A20A708" w:rsidR="00F00812" w:rsidRPr="008F60AE" w:rsidRDefault="00575F3C">
          <w:pPr>
            <w:pStyle w:val="TOC1"/>
            <w:tabs>
              <w:tab w:val="right" w:leader="dot" w:pos="9402"/>
            </w:tabs>
            <w:rPr>
              <w:rFonts w:eastAsiaTheme="minorEastAsia" w:cs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 w:rsidRPr="00CF39AE">
            <w:rPr>
              <w:sz w:val="24"/>
              <w:szCs w:val="24"/>
            </w:rPr>
            <w:fldChar w:fldCharType="begin"/>
          </w:r>
          <w:r w:rsidRPr="008F60AE">
            <w:rPr>
              <w:sz w:val="24"/>
              <w:szCs w:val="24"/>
            </w:rPr>
            <w:instrText xml:space="preserve"> TOC \o "1-3" \h \z \u </w:instrText>
          </w:r>
          <w:r w:rsidRPr="00CF39AE">
            <w:rPr>
              <w:sz w:val="24"/>
              <w:szCs w:val="24"/>
            </w:rPr>
            <w:fldChar w:fldCharType="separate"/>
          </w:r>
          <w:hyperlink w:anchor="_Toc221605111" w:history="1">
            <w:r w:rsidR="00F00812" w:rsidRPr="008F60AE">
              <w:rPr>
                <w:rStyle w:val="Hyperlink"/>
                <w:rFonts w:cstheme="minorHAnsi"/>
                <w:noProof/>
                <w:sz w:val="24"/>
                <w:szCs w:val="24"/>
                <w:lang w:val="en-IE"/>
              </w:rPr>
              <w:t>The Irish Red Cross</w:t>
            </w:r>
            <w:r w:rsidR="00F00812" w:rsidRPr="008F60AE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F00812" w:rsidRPr="008F60AE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F00812" w:rsidRPr="008F60AE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_Toc221605111 \h </w:instrText>
            </w:r>
            <w:r w:rsidR="00F00812" w:rsidRPr="008F60AE">
              <w:rPr>
                <w:rFonts w:cstheme="minorHAnsi"/>
                <w:noProof/>
                <w:webHidden/>
                <w:sz w:val="24"/>
                <w:szCs w:val="24"/>
              </w:rPr>
            </w:r>
            <w:r w:rsidR="00F00812" w:rsidRPr="008F60AE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F00812" w:rsidRPr="008F60AE">
              <w:rPr>
                <w:rFonts w:cstheme="minorHAnsi"/>
                <w:noProof/>
                <w:webHidden/>
                <w:sz w:val="24"/>
                <w:szCs w:val="24"/>
              </w:rPr>
              <w:t>2</w:t>
            </w:r>
            <w:r w:rsidR="00F00812" w:rsidRPr="008F60AE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7C5B00" w14:textId="7FD6EB14" w:rsidR="00F00812" w:rsidRPr="008F60AE" w:rsidRDefault="00F00812">
          <w:pPr>
            <w:pStyle w:val="TOC2"/>
            <w:tabs>
              <w:tab w:val="right" w:leader="dot" w:pos="9402"/>
            </w:tabs>
            <w:rPr>
              <w:rFonts w:eastAsiaTheme="minorEastAsia" w:cs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1605112" w:history="1">
            <w:r w:rsidRPr="008F60AE">
              <w:rPr>
                <w:rStyle w:val="Hyperlink"/>
                <w:rFonts w:cstheme="minorHAnsi"/>
                <w:noProof/>
                <w:sz w:val="24"/>
                <w:szCs w:val="24"/>
              </w:rPr>
              <w:t>Our Vision</w:t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_Toc221605112 \h </w:instrText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t>2</w:t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BBD97B" w14:textId="2DB2EE0A" w:rsidR="00F00812" w:rsidRPr="008F60AE" w:rsidRDefault="00F00812">
          <w:pPr>
            <w:pStyle w:val="TOC2"/>
            <w:tabs>
              <w:tab w:val="right" w:leader="dot" w:pos="9402"/>
            </w:tabs>
            <w:rPr>
              <w:rFonts w:eastAsiaTheme="minorEastAsia" w:cs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1605113" w:history="1">
            <w:r w:rsidRPr="008F60AE">
              <w:rPr>
                <w:rStyle w:val="Hyperlink"/>
                <w:rFonts w:cstheme="minorHAnsi"/>
                <w:noProof/>
                <w:sz w:val="24"/>
                <w:szCs w:val="24"/>
              </w:rPr>
              <w:t>Our Mission</w:t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_Toc221605113 \h </w:instrText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t>2</w:t>
            </w:r>
            <w:r w:rsidRPr="008F60AE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930C4A" w14:textId="194BD9D8" w:rsidR="00F00812" w:rsidRPr="008F60AE" w:rsidRDefault="00F00812">
          <w:pPr>
            <w:pStyle w:val="TOC2"/>
            <w:tabs>
              <w:tab w:val="right" w:leader="dot" w:pos="940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1605114" w:history="1">
            <w:r w:rsidRPr="008F60AE">
              <w:rPr>
                <w:rStyle w:val="Hyperlink"/>
                <w:noProof/>
                <w:sz w:val="24"/>
                <w:szCs w:val="24"/>
              </w:rPr>
              <w:t>Work Programmes</w:t>
            </w:r>
            <w:r w:rsidRPr="008F60AE">
              <w:rPr>
                <w:noProof/>
                <w:webHidden/>
                <w:sz w:val="24"/>
                <w:szCs w:val="24"/>
              </w:rPr>
              <w:tab/>
            </w:r>
            <w:r w:rsidRPr="008F60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F60AE">
              <w:rPr>
                <w:noProof/>
                <w:webHidden/>
                <w:sz w:val="24"/>
                <w:szCs w:val="24"/>
              </w:rPr>
              <w:instrText xml:space="preserve"> PAGEREF _Toc221605114 \h </w:instrText>
            </w:r>
            <w:r w:rsidRPr="008F60AE">
              <w:rPr>
                <w:noProof/>
                <w:webHidden/>
                <w:sz w:val="24"/>
                <w:szCs w:val="24"/>
              </w:rPr>
            </w:r>
            <w:r w:rsidRPr="008F60A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F60AE">
              <w:rPr>
                <w:noProof/>
                <w:webHidden/>
                <w:sz w:val="24"/>
                <w:szCs w:val="24"/>
              </w:rPr>
              <w:t>2</w:t>
            </w:r>
            <w:r w:rsidRPr="008F60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4B4D19" w14:textId="70E0C0AA" w:rsidR="00F00812" w:rsidRPr="008F60AE" w:rsidRDefault="00F00812">
          <w:pPr>
            <w:pStyle w:val="TOC1"/>
            <w:tabs>
              <w:tab w:val="right" w:leader="dot" w:pos="940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1605115" w:history="1">
            <w:r w:rsidRPr="008F60AE">
              <w:rPr>
                <w:rStyle w:val="Hyperlink"/>
                <w:noProof/>
                <w:sz w:val="24"/>
                <w:szCs w:val="24"/>
                <w:lang w:val="en-IE"/>
              </w:rPr>
              <w:t>The Assignment</w:t>
            </w:r>
            <w:r w:rsidRPr="008F60AE">
              <w:rPr>
                <w:noProof/>
                <w:webHidden/>
                <w:sz w:val="24"/>
                <w:szCs w:val="24"/>
              </w:rPr>
              <w:tab/>
            </w:r>
            <w:r w:rsidRPr="008F60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F60AE">
              <w:rPr>
                <w:noProof/>
                <w:webHidden/>
                <w:sz w:val="24"/>
                <w:szCs w:val="24"/>
              </w:rPr>
              <w:instrText xml:space="preserve"> PAGEREF _Toc221605115 \h </w:instrText>
            </w:r>
            <w:r w:rsidRPr="008F60AE">
              <w:rPr>
                <w:noProof/>
                <w:webHidden/>
                <w:sz w:val="24"/>
                <w:szCs w:val="24"/>
              </w:rPr>
            </w:r>
            <w:r w:rsidRPr="008F60A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F60AE">
              <w:rPr>
                <w:noProof/>
                <w:webHidden/>
                <w:sz w:val="24"/>
                <w:szCs w:val="24"/>
              </w:rPr>
              <w:t>4</w:t>
            </w:r>
            <w:r w:rsidRPr="008F60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D9863B" w14:textId="7C416525" w:rsidR="00F00812" w:rsidRPr="008F60AE" w:rsidRDefault="00F00812">
          <w:pPr>
            <w:pStyle w:val="TOC2"/>
            <w:tabs>
              <w:tab w:val="right" w:leader="dot" w:pos="940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1605116" w:history="1">
            <w:r w:rsidRPr="008F60AE">
              <w:rPr>
                <w:rStyle w:val="Hyperlink"/>
                <w:noProof/>
                <w:sz w:val="24"/>
                <w:szCs w:val="24"/>
              </w:rPr>
              <w:t>Overview and objectives</w:t>
            </w:r>
            <w:r w:rsidRPr="008F60AE">
              <w:rPr>
                <w:noProof/>
                <w:webHidden/>
                <w:sz w:val="24"/>
                <w:szCs w:val="24"/>
              </w:rPr>
              <w:tab/>
            </w:r>
            <w:r w:rsidRPr="008F60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F60AE">
              <w:rPr>
                <w:noProof/>
                <w:webHidden/>
                <w:sz w:val="24"/>
                <w:szCs w:val="24"/>
              </w:rPr>
              <w:instrText xml:space="preserve"> PAGEREF _Toc221605116 \h </w:instrText>
            </w:r>
            <w:r w:rsidRPr="008F60AE">
              <w:rPr>
                <w:noProof/>
                <w:webHidden/>
                <w:sz w:val="24"/>
                <w:szCs w:val="24"/>
              </w:rPr>
            </w:r>
            <w:r w:rsidRPr="008F60A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F60AE">
              <w:rPr>
                <w:noProof/>
                <w:webHidden/>
                <w:sz w:val="24"/>
                <w:szCs w:val="24"/>
              </w:rPr>
              <w:t>4</w:t>
            </w:r>
            <w:r w:rsidRPr="008F60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FF7094" w14:textId="639B559E" w:rsidR="00F00812" w:rsidRPr="008F60AE" w:rsidRDefault="00F00812">
          <w:pPr>
            <w:pStyle w:val="TOC2"/>
            <w:tabs>
              <w:tab w:val="right" w:leader="dot" w:pos="940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1605117" w:history="1">
            <w:r w:rsidRPr="008F60AE">
              <w:rPr>
                <w:rStyle w:val="Hyperlink"/>
                <w:noProof/>
                <w:sz w:val="24"/>
                <w:szCs w:val="24"/>
              </w:rPr>
              <w:t>The purpose of this engagement</w:t>
            </w:r>
            <w:r w:rsidRPr="008F60AE">
              <w:rPr>
                <w:noProof/>
                <w:webHidden/>
                <w:sz w:val="24"/>
                <w:szCs w:val="24"/>
              </w:rPr>
              <w:tab/>
            </w:r>
            <w:r w:rsidRPr="008F60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F60AE">
              <w:rPr>
                <w:noProof/>
                <w:webHidden/>
                <w:sz w:val="24"/>
                <w:szCs w:val="24"/>
              </w:rPr>
              <w:instrText xml:space="preserve"> PAGEREF _Toc221605117 \h </w:instrText>
            </w:r>
            <w:r w:rsidRPr="008F60AE">
              <w:rPr>
                <w:noProof/>
                <w:webHidden/>
                <w:sz w:val="24"/>
                <w:szCs w:val="24"/>
              </w:rPr>
            </w:r>
            <w:r w:rsidRPr="008F60A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F60AE">
              <w:rPr>
                <w:noProof/>
                <w:webHidden/>
                <w:sz w:val="24"/>
                <w:szCs w:val="24"/>
              </w:rPr>
              <w:t>4</w:t>
            </w:r>
            <w:r w:rsidRPr="008F60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ED43A" w14:textId="33B69FD4" w:rsidR="00F00812" w:rsidRPr="008F60AE" w:rsidRDefault="00F00812">
          <w:pPr>
            <w:pStyle w:val="TOC2"/>
            <w:tabs>
              <w:tab w:val="right" w:leader="dot" w:pos="940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1605118" w:history="1">
            <w:r w:rsidRPr="008F60AE">
              <w:rPr>
                <w:rStyle w:val="Hyperlink"/>
                <w:noProof/>
                <w:sz w:val="24"/>
                <w:szCs w:val="24"/>
              </w:rPr>
              <w:t>Scope of the assignment</w:t>
            </w:r>
            <w:r w:rsidRPr="008F60AE">
              <w:rPr>
                <w:noProof/>
                <w:webHidden/>
                <w:sz w:val="24"/>
                <w:szCs w:val="24"/>
              </w:rPr>
              <w:tab/>
            </w:r>
            <w:r w:rsidRPr="008F60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F60AE">
              <w:rPr>
                <w:noProof/>
                <w:webHidden/>
                <w:sz w:val="24"/>
                <w:szCs w:val="24"/>
              </w:rPr>
              <w:instrText xml:space="preserve"> PAGEREF _Toc221605118 \h </w:instrText>
            </w:r>
            <w:r w:rsidRPr="008F60AE">
              <w:rPr>
                <w:noProof/>
                <w:webHidden/>
                <w:sz w:val="24"/>
                <w:szCs w:val="24"/>
              </w:rPr>
            </w:r>
            <w:r w:rsidRPr="008F60A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F60AE">
              <w:rPr>
                <w:noProof/>
                <w:webHidden/>
                <w:sz w:val="24"/>
                <w:szCs w:val="24"/>
              </w:rPr>
              <w:t>5</w:t>
            </w:r>
            <w:r w:rsidRPr="008F60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709593" w14:textId="28FE9BD6" w:rsidR="00F00812" w:rsidRPr="008F60AE" w:rsidRDefault="00F00812">
          <w:pPr>
            <w:pStyle w:val="TOC2"/>
            <w:tabs>
              <w:tab w:val="right" w:leader="dot" w:pos="940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1605119" w:history="1">
            <w:r w:rsidRPr="008F60AE">
              <w:rPr>
                <w:rStyle w:val="Hyperlink"/>
                <w:noProof/>
                <w:sz w:val="24"/>
                <w:szCs w:val="24"/>
              </w:rPr>
              <w:t>Tenderer requirements</w:t>
            </w:r>
            <w:r w:rsidRPr="008F60AE">
              <w:rPr>
                <w:noProof/>
                <w:webHidden/>
                <w:sz w:val="24"/>
                <w:szCs w:val="24"/>
              </w:rPr>
              <w:tab/>
            </w:r>
            <w:r w:rsidRPr="008F60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F60AE">
              <w:rPr>
                <w:noProof/>
                <w:webHidden/>
                <w:sz w:val="24"/>
                <w:szCs w:val="24"/>
              </w:rPr>
              <w:instrText xml:space="preserve"> PAGEREF _Toc221605119 \h </w:instrText>
            </w:r>
            <w:r w:rsidRPr="008F60AE">
              <w:rPr>
                <w:noProof/>
                <w:webHidden/>
                <w:sz w:val="24"/>
                <w:szCs w:val="24"/>
              </w:rPr>
            </w:r>
            <w:r w:rsidRPr="008F60A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F60AE">
              <w:rPr>
                <w:noProof/>
                <w:webHidden/>
                <w:sz w:val="24"/>
                <w:szCs w:val="24"/>
              </w:rPr>
              <w:t>5</w:t>
            </w:r>
            <w:r w:rsidRPr="008F60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2726CE" w14:textId="6EDBF228" w:rsidR="00F00812" w:rsidRPr="008F60AE" w:rsidRDefault="00F00812">
          <w:pPr>
            <w:pStyle w:val="TOC2"/>
            <w:tabs>
              <w:tab w:val="right" w:leader="dot" w:pos="940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1605120" w:history="1">
            <w:r w:rsidRPr="008F60AE">
              <w:rPr>
                <w:rStyle w:val="Hyperlink"/>
                <w:noProof/>
                <w:sz w:val="24"/>
                <w:szCs w:val="24"/>
              </w:rPr>
              <w:t>Timeline</w:t>
            </w:r>
            <w:r w:rsidRPr="008F60AE">
              <w:rPr>
                <w:noProof/>
                <w:webHidden/>
                <w:sz w:val="24"/>
                <w:szCs w:val="24"/>
              </w:rPr>
              <w:tab/>
            </w:r>
            <w:r w:rsidRPr="008F60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F60AE">
              <w:rPr>
                <w:noProof/>
                <w:webHidden/>
                <w:sz w:val="24"/>
                <w:szCs w:val="24"/>
              </w:rPr>
              <w:instrText xml:space="preserve"> PAGEREF _Toc221605120 \h </w:instrText>
            </w:r>
            <w:r w:rsidRPr="008F60AE">
              <w:rPr>
                <w:noProof/>
                <w:webHidden/>
                <w:sz w:val="24"/>
                <w:szCs w:val="24"/>
              </w:rPr>
            </w:r>
            <w:r w:rsidRPr="008F60A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F60AE">
              <w:rPr>
                <w:noProof/>
                <w:webHidden/>
                <w:sz w:val="24"/>
                <w:szCs w:val="24"/>
              </w:rPr>
              <w:t>5</w:t>
            </w:r>
            <w:r w:rsidRPr="008F60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089728" w14:textId="3997AEA7" w:rsidR="00F00812" w:rsidRPr="008F60AE" w:rsidRDefault="00F00812">
          <w:pPr>
            <w:pStyle w:val="TOC2"/>
            <w:tabs>
              <w:tab w:val="right" w:leader="dot" w:pos="940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1605121" w:history="1">
            <w:r w:rsidRPr="008F60AE">
              <w:rPr>
                <w:rStyle w:val="Hyperlink"/>
                <w:noProof/>
                <w:sz w:val="24"/>
                <w:szCs w:val="24"/>
              </w:rPr>
              <w:t>Cost Guidance</w:t>
            </w:r>
            <w:r w:rsidRPr="008F60AE">
              <w:rPr>
                <w:noProof/>
                <w:webHidden/>
                <w:sz w:val="24"/>
                <w:szCs w:val="24"/>
              </w:rPr>
              <w:tab/>
            </w:r>
            <w:r w:rsidRPr="008F60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F60AE">
              <w:rPr>
                <w:noProof/>
                <w:webHidden/>
                <w:sz w:val="24"/>
                <w:szCs w:val="24"/>
              </w:rPr>
              <w:instrText xml:space="preserve"> PAGEREF _Toc221605121 \h </w:instrText>
            </w:r>
            <w:r w:rsidRPr="008F60AE">
              <w:rPr>
                <w:noProof/>
                <w:webHidden/>
                <w:sz w:val="24"/>
                <w:szCs w:val="24"/>
              </w:rPr>
            </w:r>
            <w:r w:rsidRPr="008F60A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F60AE">
              <w:rPr>
                <w:noProof/>
                <w:webHidden/>
                <w:sz w:val="24"/>
                <w:szCs w:val="24"/>
              </w:rPr>
              <w:t>5</w:t>
            </w:r>
            <w:r w:rsidRPr="008F60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9BD012" w14:textId="1C1DB17F" w:rsidR="00F00812" w:rsidRDefault="00F00812">
          <w:pPr>
            <w:pStyle w:val="TOC2"/>
            <w:tabs>
              <w:tab w:val="right" w:leader="dot" w:pos="940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1605122" w:history="1">
            <w:r w:rsidRPr="008F60AE">
              <w:rPr>
                <w:rStyle w:val="Hyperlink"/>
                <w:noProof/>
                <w:sz w:val="24"/>
                <w:szCs w:val="24"/>
              </w:rPr>
              <w:t>Application Process</w:t>
            </w:r>
            <w:r w:rsidRPr="008F60AE">
              <w:rPr>
                <w:noProof/>
                <w:webHidden/>
                <w:sz w:val="24"/>
                <w:szCs w:val="24"/>
              </w:rPr>
              <w:tab/>
            </w:r>
            <w:r w:rsidRPr="008F60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F60AE">
              <w:rPr>
                <w:noProof/>
                <w:webHidden/>
                <w:sz w:val="24"/>
                <w:szCs w:val="24"/>
              </w:rPr>
              <w:instrText xml:space="preserve"> PAGEREF _Toc221605122 \h </w:instrText>
            </w:r>
            <w:r w:rsidRPr="008F60AE">
              <w:rPr>
                <w:noProof/>
                <w:webHidden/>
                <w:sz w:val="24"/>
                <w:szCs w:val="24"/>
              </w:rPr>
            </w:r>
            <w:r w:rsidRPr="008F60A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F60AE">
              <w:rPr>
                <w:noProof/>
                <w:webHidden/>
                <w:sz w:val="24"/>
                <w:szCs w:val="24"/>
              </w:rPr>
              <w:t>6</w:t>
            </w:r>
            <w:r w:rsidRPr="008F60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6B15C4" w14:textId="388A03CD" w:rsidR="00575F3C" w:rsidRPr="00CF39AE" w:rsidRDefault="00575F3C" w:rsidP="00CF39AE">
          <w:pPr>
            <w:rPr>
              <w:sz w:val="24"/>
              <w:szCs w:val="24"/>
            </w:rPr>
          </w:pPr>
          <w:r w:rsidRPr="00CF39AE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3C9B0EDF" w14:textId="77777777" w:rsidR="00AA4D21" w:rsidRPr="00CF39AE" w:rsidRDefault="00AA4D21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6432D0A7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79A8B997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1E38C299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6DD61940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45521ED1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0D8B152B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1D758F87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0B32D029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15FDBF19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0689D283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3628488E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3C6184F1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676126CD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6F8323B0" w14:textId="77777777" w:rsidR="00B30AAF" w:rsidRPr="00CF39AE" w:rsidRDefault="00B30AAF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54BB853F" w14:textId="1215FCA2" w:rsidR="007E2A86" w:rsidRPr="00CF39AE" w:rsidRDefault="007E2A86" w:rsidP="00CF39AE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lastRenderedPageBreak/>
        <w:br w:type="page"/>
      </w:r>
    </w:p>
    <w:p w14:paraId="4EDC5B88" w14:textId="55E72A34" w:rsidR="00423A14" w:rsidRPr="00CF39AE" w:rsidRDefault="00423A14" w:rsidP="00CF39AE">
      <w:pPr>
        <w:pStyle w:val="Heading1"/>
        <w:rPr>
          <w:sz w:val="40"/>
          <w:szCs w:val="36"/>
          <w:lang w:val="en-IE"/>
        </w:rPr>
      </w:pPr>
      <w:bookmarkStart w:id="0" w:name="_Toc221605111"/>
      <w:r w:rsidRPr="00CF39AE">
        <w:rPr>
          <w:sz w:val="40"/>
          <w:szCs w:val="36"/>
          <w:lang w:val="en-IE"/>
        </w:rPr>
        <w:lastRenderedPageBreak/>
        <w:t xml:space="preserve">The </w:t>
      </w:r>
      <w:r w:rsidR="00640DD2" w:rsidRPr="00CF39AE">
        <w:rPr>
          <w:sz w:val="40"/>
          <w:szCs w:val="36"/>
          <w:lang w:val="en-IE"/>
        </w:rPr>
        <w:t>Irish Red Cross</w:t>
      </w:r>
      <w:bookmarkEnd w:id="0"/>
      <w:r w:rsidRPr="00CF39AE">
        <w:rPr>
          <w:sz w:val="40"/>
          <w:szCs w:val="36"/>
          <w:lang w:val="en-IE"/>
        </w:rPr>
        <w:t xml:space="preserve"> </w:t>
      </w:r>
    </w:p>
    <w:p w14:paraId="2029A941" w14:textId="06B9C268" w:rsidR="00640DD2" w:rsidRPr="00CF39AE" w:rsidRDefault="00423A14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en-IE"/>
        </w:rPr>
      </w:pPr>
      <w:r w:rsidRPr="00CF39AE">
        <w:rPr>
          <w:rFonts w:eastAsia="Times New Roman" w:cstheme="minorHAnsi"/>
          <w:bCs/>
          <w:color w:val="000000" w:themeColor="text1"/>
          <w:sz w:val="24"/>
          <w:szCs w:val="24"/>
          <w:shd w:val="clear" w:color="auto" w:fill="FFFFFF"/>
          <w:lang w:val="en-IE"/>
        </w:rPr>
        <w:t xml:space="preserve">The </w:t>
      </w:r>
      <w:r w:rsidR="00640DD2" w:rsidRPr="00CF39AE">
        <w:rPr>
          <w:rFonts w:eastAsia="Times New Roman" w:cstheme="minorHAnsi"/>
          <w:bCs/>
          <w:color w:val="000000" w:themeColor="text1"/>
          <w:sz w:val="24"/>
          <w:szCs w:val="24"/>
          <w:shd w:val="clear" w:color="auto" w:fill="FFFFFF"/>
          <w:lang w:val="en-IE"/>
        </w:rPr>
        <w:t>Irish Red Cross Society (IRC) i</w:t>
      </w:r>
      <w:r w:rsidR="00640DD2" w:rsidRPr="00CF39AE">
        <w:rPr>
          <w:rStyle w:val="normaltextrun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 </w:t>
      </w:r>
      <w:r w:rsidR="00640DD2" w:rsidRPr="00CF39AE">
        <w:rPr>
          <w:rFonts w:cstheme="minorHAnsi"/>
          <w:color w:val="000000" w:themeColor="text1"/>
          <w:sz w:val="24"/>
          <w:szCs w:val="24"/>
          <w:shd w:val="clear" w:color="auto" w:fill="FFFFFF"/>
        </w:rPr>
        <w:t>dedicated to serving people in need whether they are here in Ireland or caught up in humanitarian crises in countries and regions throughout the globe. </w:t>
      </w:r>
      <w:r w:rsidR="00991225" w:rsidRPr="00CF39AE">
        <w:rPr>
          <w:rFonts w:cstheme="minorHAnsi"/>
          <w:color w:val="000000" w:themeColor="text1"/>
          <w:sz w:val="24"/>
          <w:szCs w:val="24"/>
          <w:shd w:val="clear" w:color="auto" w:fill="FFFFFF"/>
        </w:rPr>
        <w:t>With our network of over 3,000 volunteers at 7</w:t>
      </w:r>
      <w:r w:rsidR="00400E2A" w:rsidRPr="00CF39AE">
        <w:rPr>
          <w:rFonts w:cstheme="minorHAnsi"/>
          <w:color w:val="000000" w:themeColor="text1"/>
          <w:sz w:val="24"/>
          <w:szCs w:val="24"/>
          <w:shd w:val="clear" w:color="auto" w:fill="FFFFFF"/>
        </w:rPr>
        <w:t>0+</w:t>
      </w:r>
      <w:r w:rsidR="00991225" w:rsidRPr="00CF39A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branch locations based in large and small communities throughout Ireland as well as our</w:t>
      </w:r>
      <w:r w:rsidR="00400E2A" w:rsidRPr="00CF39A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1225" w:rsidRPr="00CF39A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staff team of more than </w:t>
      </w:r>
      <w:r w:rsidR="00EF08C1" w:rsidRPr="00CF39AE">
        <w:rPr>
          <w:rFonts w:cstheme="minorHAnsi"/>
          <w:color w:val="000000" w:themeColor="text1"/>
          <w:sz w:val="24"/>
          <w:szCs w:val="24"/>
          <w:shd w:val="clear" w:color="auto" w:fill="FFFFFF"/>
        </w:rPr>
        <w:t>15</w:t>
      </w:r>
      <w:r w:rsidR="00991225" w:rsidRPr="00CF39AE">
        <w:rPr>
          <w:rFonts w:cstheme="minorHAnsi"/>
          <w:color w:val="000000" w:themeColor="text1"/>
          <w:sz w:val="24"/>
          <w:szCs w:val="24"/>
          <w:shd w:val="clear" w:color="auto" w:fill="FFFFFF"/>
        </w:rPr>
        <w:t>0 people, we provide a wide range of health, mental health &amp; wellbeing programmes for people in need. We a</w:t>
      </w:r>
      <w:r w:rsidR="00640DD2" w:rsidRPr="00CF39AE">
        <w:rPr>
          <w:rFonts w:eastAsia="Times New Roman" w:cstheme="minorHAnsi"/>
          <w:bCs/>
          <w:color w:val="000000" w:themeColor="text1"/>
          <w:sz w:val="24"/>
          <w:szCs w:val="24"/>
          <w:shd w:val="clear" w:color="auto" w:fill="FFFFFF"/>
          <w:lang w:val="en-IE"/>
        </w:rPr>
        <w:t>re part of the global Red Cross Red Crescent Movement of over 19</w:t>
      </w:r>
      <w:r w:rsidR="00912563" w:rsidRPr="00CF39AE">
        <w:rPr>
          <w:rFonts w:eastAsia="Times New Roman" w:cstheme="minorHAnsi"/>
          <w:bCs/>
          <w:color w:val="000000" w:themeColor="text1"/>
          <w:sz w:val="24"/>
          <w:szCs w:val="24"/>
          <w:shd w:val="clear" w:color="auto" w:fill="FFFFFF"/>
          <w:lang w:val="en-IE"/>
        </w:rPr>
        <w:t>0</w:t>
      </w:r>
      <w:r w:rsidR="00640DD2" w:rsidRPr="00CF39AE">
        <w:rPr>
          <w:rFonts w:eastAsia="Times New Roman" w:cstheme="minorHAnsi"/>
          <w:bCs/>
          <w:color w:val="000000" w:themeColor="text1"/>
          <w:sz w:val="24"/>
          <w:szCs w:val="24"/>
          <w:shd w:val="clear" w:color="auto" w:fill="FFFFFF"/>
          <w:lang w:val="en-IE"/>
        </w:rPr>
        <w:t xml:space="preserve"> National Societies in each country in the world</w:t>
      </w:r>
      <w:r w:rsidR="00991225" w:rsidRPr="00CF39AE">
        <w:rPr>
          <w:rFonts w:eastAsia="Times New Roman" w:cstheme="minorHAnsi"/>
          <w:bCs/>
          <w:color w:val="000000" w:themeColor="text1"/>
          <w:sz w:val="24"/>
          <w:szCs w:val="24"/>
          <w:shd w:val="clear" w:color="auto" w:fill="FFFFFF"/>
          <w:lang w:val="en-IE"/>
        </w:rPr>
        <w:t xml:space="preserve"> and are guided </w:t>
      </w:r>
      <w:r w:rsidR="00991225" w:rsidRPr="00CF39AE">
        <w:rPr>
          <w:rFonts w:cstheme="minorHAnsi"/>
          <w:color w:val="000000" w:themeColor="text1"/>
          <w:sz w:val="24"/>
          <w:szCs w:val="24"/>
          <w:shd w:val="clear" w:color="auto" w:fill="FFFFFF"/>
        </w:rPr>
        <w:t>by the fundamental principles of the Red Cross (</w:t>
      </w:r>
      <w:r w:rsidR="00991225" w:rsidRPr="00CF39AE">
        <w:rPr>
          <w:rStyle w:val="normaltextrun"/>
          <w:rFonts w:cstheme="minorHAnsi"/>
          <w:color w:val="000000" w:themeColor="text1"/>
          <w:sz w:val="24"/>
          <w:szCs w:val="24"/>
          <w:shd w:val="clear" w:color="auto" w:fill="FFFFFF"/>
        </w:rPr>
        <w:t>Humanity, Impartiality, Neutrality, Independence, Voluntary Service, Unity and Universality</w:t>
      </w:r>
      <w:r w:rsidR="00991225" w:rsidRPr="00CF39A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). </w:t>
      </w:r>
      <w:r w:rsidR="00640DD2" w:rsidRPr="00CF39AE">
        <w:rPr>
          <w:rFonts w:eastAsia="Times New Roman" w:cstheme="minorHAnsi"/>
          <w:bCs/>
          <w:color w:val="000000" w:themeColor="text1"/>
          <w:sz w:val="24"/>
          <w:szCs w:val="24"/>
          <w:shd w:val="clear" w:color="auto" w:fill="FFFFFF"/>
          <w:lang w:val="en-IE"/>
        </w:rPr>
        <w:t xml:space="preserve">IRC is </w:t>
      </w:r>
      <w:r w:rsidRPr="00CF39AE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en-IE"/>
        </w:rPr>
        <w:t>a registered charity</w:t>
      </w:r>
      <w:r w:rsidR="0096625F" w:rsidRPr="00CF39AE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en-IE"/>
        </w:rPr>
        <w:t xml:space="preserve"> in Ireland (RCN:20005184)</w:t>
      </w:r>
      <w:r w:rsidRPr="00CF39AE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en-IE"/>
        </w:rPr>
        <w:t xml:space="preserve">. </w:t>
      </w:r>
    </w:p>
    <w:p w14:paraId="74DDA1D2" w14:textId="540C8F4A" w:rsidR="00423A14" w:rsidRPr="00CF39AE" w:rsidRDefault="00423A14" w:rsidP="00B82673">
      <w:pPr>
        <w:pStyle w:val="Heading2"/>
      </w:pPr>
      <w:bookmarkStart w:id="1" w:name="_Toc221605112"/>
      <w:r w:rsidRPr="00CF39AE">
        <w:t>Our Vision</w:t>
      </w:r>
      <w:bookmarkEnd w:id="1"/>
    </w:p>
    <w:p w14:paraId="4962E89F" w14:textId="100F33D2" w:rsidR="00615112" w:rsidRPr="00CF39AE" w:rsidRDefault="008437A0" w:rsidP="00CF39AE">
      <w:pPr>
        <w:snapToGrid w:val="0"/>
        <w:spacing w:after="0"/>
        <w:rPr>
          <w:rFonts w:cstheme="minorHAnsi"/>
          <w:color w:val="000000" w:themeColor="text1"/>
          <w:sz w:val="24"/>
          <w:szCs w:val="24"/>
        </w:rPr>
      </w:pPr>
      <w:r w:rsidRPr="00CF39AE">
        <w:rPr>
          <w:rFonts w:cstheme="minorHAnsi"/>
          <w:color w:val="000000" w:themeColor="text1"/>
          <w:sz w:val="24"/>
          <w:szCs w:val="24"/>
        </w:rPr>
        <w:t>To be the leading humanitarian organisation in a world where people’s essential humanitarian needs are provided for.</w:t>
      </w:r>
    </w:p>
    <w:p w14:paraId="6A44D9D7" w14:textId="77777777" w:rsidR="008437A0" w:rsidRPr="00CF39AE" w:rsidRDefault="008437A0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0F445DE1" w14:textId="3A1E619A" w:rsidR="00A563BD" w:rsidRPr="00CF39AE" w:rsidRDefault="00A563BD" w:rsidP="00B82673">
      <w:pPr>
        <w:pStyle w:val="Heading2"/>
      </w:pPr>
      <w:bookmarkStart w:id="2" w:name="_Toc221605113"/>
      <w:r w:rsidRPr="00CF39AE">
        <w:t>Our Mission</w:t>
      </w:r>
      <w:bookmarkEnd w:id="2"/>
      <w:r w:rsidRPr="00CF39AE">
        <w:t xml:space="preserve"> </w:t>
      </w:r>
    </w:p>
    <w:p w14:paraId="61322879" w14:textId="77777777" w:rsidR="000D63E8" w:rsidRPr="00CF39AE" w:rsidRDefault="000D63E8" w:rsidP="00CF39AE">
      <w:pPr>
        <w:rPr>
          <w:sz w:val="24"/>
          <w:szCs w:val="24"/>
        </w:rPr>
      </w:pPr>
      <w:r w:rsidRPr="00CF39AE">
        <w:rPr>
          <w:sz w:val="24"/>
          <w:szCs w:val="24"/>
        </w:rPr>
        <w:t>To provide humanitarian assistance, at home and abroad, to those most in need and inspire policy and attitudinal change</w:t>
      </w:r>
    </w:p>
    <w:p w14:paraId="16EDC994" w14:textId="3382F5EC" w:rsidR="00730BC2" w:rsidRPr="00CF39AE" w:rsidRDefault="00730BC2" w:rsidP="00B82673">
      <w:pPr>
        <w:pStyle w:val="Heading2"/>
      </w:pPr>
      <w:bookmarkStart w:id="3" w:name="_Toc221605114"/>
      <w:r w:rsidRPr="00CF39AE">
        <w:t>Work Programmes</w:t>
      </w:r>
      <w:bookmarkEnd w:id="3"/>
    </w:p>
    <w:p w14:paraId="6A58EC8C" w14:textId="77777777" w:rsidR="00C2220A" w:rsidRPr="00CF39AE" w:rsidRDefault="00423A14" w:rsidP="00CF39AE">
      <w:pPr>
        <w:pStyle w:val="NormalWeb"/>
        <w:shd w:val="clear" w:color="auto" w:fill="FFFFFF"/>
        <w:snapToGrid w:val="0"/>
        <w:spacing w:beforeLines="0" w:afterLines="0"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39AE">
        <w:rPr>
          <w:rFonts w:asciiTheme="minorHAnsi" w:hAnsiTheme="minorHAnsi"/>
          <w:color w:val="000000" w:themeColor="text1"/>
          <w:sz w:val="24"/>
          <w:szCs w:val="24"/>
        </w:rPr>
        <w:t xml:space="preserve">Our core work programmes </w:t>
      </w:r>
      <w:r w:rsidR="00C2220A" w:rsidRPr="00CF39AE">
        <w:rPr>
          <w:rFonts w:asciiTheme="minorHAnsi" w:hAnsiTheme="minorHAnsi"/>
          <w:color w:val="000000" w:themeColor="text1"/>
          <w:sz w:val="24"/>
          <w:szCs w:val="24"/>
        </w:rPr>
        <w:t>include:</w:t>
      </w:r>
    </w:p>
    <w:p w14:paraId="1B2DFCB6" w14:textId="77777777" w:rsidR="0092162D" w:rsidRPr="00CF39AE" w:rsidRDefault="0092162D" w:rsidP="00CF39AE">
      <w:pPr>
        <w:pStyle w:val="ListParagraph"/>
        <w:numPr>
          <w:ilvl w:val="0"/>
          <w:numId w:val="11"/>
        </w:numPr>
        <w:snapToGrid w:val="0"/>
        <w:spacing w:after="0"/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</w:pPr>
      <w:r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t xml:space="preserve">First aid and ambulance service - </w:t>
      </w:r>
      <w:r w:rsidRPr="00CF39AE"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  <w:t>providing first aid and ambulance services at events and incidents throughout the country, including mountain and lake rescue.</w:t>
      </w:r>
    </w:p>
    <w:p w14:paraId="279A3E61" w14:textId="77777777" w:rsidR="0092162D" w:rsidRPr="00CF39AE" w:rsidRDefault="0092162D" w:rsidP="00CF39AE">
      <w:pPr>
        <w:pStyle w:val="ListParagraph"/>
        <w:numPr>
          <w:ilvl w:val="0"/>
          <w:numId w:val="11"/>
        </w:numPr>
        <w:snapToGrid w:val="0"/>
        <w:spacing w:after="0"/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</w:pPr>
      <w:r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t>Training</w:t>
      </w:r>
      <w:r w:rsidRPr="00CF39AE"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  <w:t xml:space="preserve"> - delivering first aid and psychological first aid training to members of the public and the corporate sector.</w:t>
      </w:r>
    </w:p>
    <w:p w14:paraId="20D297E0" w14:textId="41572B03" w:rsidR="007B4FDD" w:rsidRPr="00CF39AE" w:rsidRDefault="1660A7ED" w:rsidP="00CF39AE">
      <w:pPr>
        <w:pStyle w:val="ListParagraph"/>
        <w:numPr>
          <w:ilvl w:val="0"/>
          <w:numId w:val="11"/>
        </w:numPr>
        <w:snapToGrid w:val="0"/>
        <w:spacing w:after="0"/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</w:pPr>
      <w:r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t>Emergency Response</w:t>
      </w:r>
      <w:r w:rsidRPr="00CF39AE"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  <w:t xml:space="preserve"> – helping those who are most vulnerable to prepare for, withstand, and recover from emergencies, at home and abroad. </w:t>
      </w:r>
    </w:p>
    <w:p w14:paraId="1A7E1721" w14:textId="3F5BAB04" w:rsidR="007B4FDD" w:rsidRPr="00CF39AE" w:rsidRDefault="1660A7ED" w:rsidP="00CF39AE">
      <w:pPr>
        <w:pStyle w:val="ListParagraph"/>
        <w:numPr>
          <w:ilvl w:val="0"/>
          <w:numId w:val="11"/>
        </w:numPr>
        <w:snapToGrid w:val="0"/>
        <w:spacing w:after="0"/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</w:pPr>
      <w:r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t>Healthy Communities</w:t>
      </w:r>
      <w:r w:rsidRPr="00CF39AE"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  <w:t xml:space="preserve"> - Providing community-based healthcare and mental wellbeing programmes to communities including the prison population. </w:t>
      </w:r>
    </w:p>
    <w:p w14:paraId="10323A86" w14:textId="19B098EA" w:rsidR="007B4FDD" w:rsidRPr="00CF39AE" w:rsidRDefault="1660A7ED" w:rsidP="00CF39AE">
      <w:pPr>
        <w:pStyle w:val="ListParagraph"/>
        <w:numPr>
          <w:ilvl w:val="0"/>
          <w:numId w:val="11"/>
        </w:numPr>
        <w:snapToGrid w:val="0"/>
        <w:spacing w:after="0"/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</w:pPr>
      <w:r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t>International Programmes</w:t>
      </w:r>
      <w:r w:rsidRPr="00CF39AE"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  <w:t xml:space="preserve"> - Supporting recovery and longer-term development by providing specialist personnel (delegates) or financial assistance in cooperation with Red Cross and Red Crescent partners. </w:t>
      </w:r>
    </w:p>
    <w:p w14:paraId="5343D762" w14:textId="3E75948B" w:rsidR="007B4FDD" w:rsidRPr="00CF39AE" w:rsidRDefault="1660A7ED" w:rsidP="00CF39AE">
      <w:pPr>
        <w:pStyle w:val="ListParagraph"/>
        <w:numPr>
          <w:ilvl w:val="0"/>
          <w:numId w:val="11"/>
        </w:numPr>
        <w:snapToGrid w:val="0"/>
        <w:spacing w:after="0"/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</w:pPr>
      <w:r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t>Community Support</w:t>
      </w:r>
      <w:r w:rsidRPr="00CF39AE"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  <w:t xml:space="preserve"> - Supporting older people and isolated members of our community – assisting with the delivery of food and medicine and transport for hospital appointments. </w:t>
      </w:r>
    </w:p>
    <w:p w14:paraId="47FCB270" w14:textId="78013B8B" w:rsidR="007B4FDD" w:rsidRPr="00CF39AE" w:rsidRDefault="1660A7ED" w:rsidP="00CF39AE">
      <w:pPr>
        <w:pStyle w:val="ListParagraph"/>
        <w:numPr>
          <w:ilvl w:val="0"/>
          <w:numId w:val="11"/>
        </w:numPr>
        <w:snapToGrid w:val="0"/>
        <w:spacing w:after="0"/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</w:pPr>
      <w:r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lastRenderedPageBreak/>
        <w:t>Migration and Integration supports</w:t>
      </w:r>
      <w:r w:rsidRPr="00CF39AE"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  <w:t xml:space="preserve"> - delivering local and national support in Ireland for refugees in need of food, water, shelter and medical assistance, including coordinating Europe’s largest hosted-accommodation programme for people displaced by the war in Ukraine.  </w:t>
      </w:r>
    </w:p>
    <w:p w14:paraId="15105FDE" w14:textId="21C2AA89" w:rsidR="007B4FDD" w:rsidRPr="00CF39AE" w:rsidRDefault="1660A7ED" w:rsidP="00CF39AE">
      <w:pPr>
        <w:pStyle w:val="ListParagraph"/>
        <w:numPr>
          <w:ilvl w:val="0"/>
          <w:numId w:val="11"/>
        </w:numPr>
        <w:snapToGrid w:val="0"/>
        <w:spacing w:after="0"/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</w:pPr>
      <w:r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t>International Humanitarian Law</w:t>
      </w:r>
      <w:r w:rsidRPr="00CF39AE"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  <w:t xml:space="preserve"> - disseminating the principles of international humanitarian law to ensure respect for the laws of armed conflict. </w:t>
      </w:r>
    </w:p>
    <w:p w14:paraId="5A3B5275" w14:textId="02112B66" w:rsidR="007B4FDD" w:rsidRPr="00CF39AE" w:rsidRDefault="1660A7ED" w:rsidP="00CF39AE">
      <w:pPr>
        <w:pStyle w:val="ListParagraph"/>
        <w:numPr>
          <w:ilvl w:val="0"/>
          <w:numId w:val="11"/>
        </w:numPr>
        <w:snapToGrid w:val="0"/>
        <w:spacing w:after="0"/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</w:pPr>
      <w:r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t>Youth</w:t>
      </w:r>
      <w:r w:rsidRPr="00CF39AE"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  <w:t xml:space="preserve"> - providing interactive and educational opportunities for our youth members. </w:t>
      </w:r>
    </w:p>
    <w:p w14:paraId="57A3EB29" w14:textId="1A922D56" w:rsidR="007B4FDD" w:rsidRPr="00CF39AE" w:rsidRDefault="1660A7ED" w:rsidP="00CF39AE">
      <w:pPr>
        <w:pStyle w:val="ListParagraph"/>
        <w:numPr>
          <w:ilvl w:val="0"/>
          <w:numId w:val="11"/>
        </w:numPr>
        <w:snapToGrid w:val="0"/>
        <w:spacing w:after="0"/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</w:pPr>
      <w:r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t>Restoring Famil</w:t>
      </w:r>
      <w:r w:rsidR="0092162D"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t>y Links</w:t>
      </w:r>
      <w:r w:rsidRPr="00CF39AE">
        <w:rPr>
          <w:rFonts w:ascii="Calibri" w:eastAsia="Calibri" w:hAnsi="Calibri" w:cs="Calibri"/>
          <w:color w:val="000000" w:themeColor="text1"/>
          <w:sz w:val="24"/>
          <w:szCs w:val="24"/>
          <w:lang w:val="en-IE"/>
        </w:rPr>
        <w:t xml:space="preserve">- reuniting families who have been separated by war, forced migration, or other circumstances. </w:t>
      </w:r>
    </w:p>
    <w:p w14:paraId="68888A4A" w14:textId="6AFC801D" w:rsidR="007B4FDD" w:rsidRPr="00CF39AE" w:rsidRDefault="563C632A" w:rsidP="00CF39AE">
      <w:pPr>
        <w:pStyle w:val="ListParagraph"/>
        <w:numPr>
          <w:ilvl w:val="0"/>
          <w:numId w:val="11"/>
        </w:numPr>
        <w:snapToGrid w:val="0"/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F39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IE"/>
        </w:rPr>
        <w:t>Humanitarian Diplomacy –</w:t>
      </w:r>
      <w:r w:rsidRPr="00CF39A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working with stakeholders to promote the seven fundamental principles of the Red Cross Red Crescent Movement to inspire policy and attitudinal change.</w:t>
      </w:r>
    </w:p>
    <w:p w14:paraId="4148A056" w14:textId="63941665" w:rsidR="007B4FDD" w:rsidRPr="00CF39AE" w:rsidRDefault="007B4FDD" w:rsidP="00CF39AE">
      <w:pPr>
        <w:snapToGrid w:val="0"/>
        <w:spacing w:after="0"/>
        <w:rPr>
          <w:rFonts w:eastAsia="Times New Roman"/>
          <w:color w:val="000000" w:themeColor="text1"/>
          <w:sz w:val="24"/>
          <w:szCs w:val="24"/>
          <w:lang w:val="en-IE"/>
        </w:rPr>
      </w:pPr>
    </w:p>
    <w:p w14:paraId="269632F8" w14:textId="77777777" w:rsidR="00A82440" w:rsidRPr="00CF39AE" w:rsidRDefault="00A82440" w:rsidP="00CF39AE">
      <w:pPr>
        <w:spacing w:after="0" w:line="240" w:lineRule="auto"/>
        <w:rPr>
          <w:rFonts w:eastAsia="Times New Roman"/>
          <w:b/>
          <w:bCs/>
          <w:kern w:val="32"/>
          <w:sz w:val="40"/>
          <w:szCs w:val="36"/>
          <w:lang w:val="en-IE"/>
        </w:rPr>
      </w:pPr>
      <w:r w:rsidRPr="00CF39AE">
        <w:rPr>
          <w:sz w:val="24"/>
          <w:szCs w:val="24"/>
          <w:lang w:val="en-IE"/>
        </w:rPr>
        <w:br w:type="page"/>
      </w:r>
    </w:p>
    <w:p w14:paraId="4DBC5F1E" w14:textId="598D8E3A" w:rsidR="00423A14" w:rsidRPr="00CF39AE" w:rsidRDefault="00423A14" w:rsidP="00CF39AE">
      <w:pPr>
        <w:pStyle w:val="Heading1"/>
        <w:rPr>
          <w:sz w:val="40"/>
          <w:szCs w:val="36"/>
          <w:lang w:val="en-IE"/>
        </w:rPr>
      </w:pPr>
      <w:bookmarkStart w:id="4" w:name="_Toc221605115"/>
      <w:r w:rsidRPr="00CF39AE">
        <w:rPr>
          <w:sz w:val="40"/>
          <w:szCs w:val="36"/>
          <w:lang w:val="en-IE"/>
        </w:rPr>
        <w:lastRenderedPageBreak/>
        <w:t>The Assignment</w:t>
      </w:r>
      <w:bookmarkEnd w:id="4"/>
      <w:r w:rsidRPr="00CF39AE">
        <w:rPr>
          <w:sz w:val="40"/>
          <w:szCs w:val="36"/>
          <w:lang w:val="en-IE"/>
        </w:rPr>
        <w:t xml:space="preserve"> </w:t>
      </w:r>
    </w:p>
    <w:p w14:paraId="187A3ED5" w14:textId="12C3EAA5" w:rsidR="0051099B" w:rsidRPr="00B82673" w:rsidRDefault="0051099B" w:rsidP="00B82673">
      <w:pPr>
        <w:pStyle w:val="Heading2"/>
      </w:pPr>
      <w:bookmarkStart w:id="5" w:name="_Toc221605116"/>
      <w:r w:rsidRPr="00B82673">
        <w:t xml:space="preserve">Overview and </w:t>
      </w:r>
      <w:r w:rsidR="000903E5">
        <w:t>o</w:t>
      </w:r>
      <w:r w:rsidRPr="00B82673">
        <w:t>bjectives</w:t>
      </w:r>
      <w:bookmarkEnd w:id="5"/>
    </w:p>
    <w:p w14:paraId="5412FAA4" w14:textId="079CABD3" w:rsidR="00DF2973" w:rsidRPr="00CF39AE" w:rsidRDefault="00730BC2" w:rsidP="00CF39A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The </w:t>
      </w:r>
      <w:r w:rsidR="00C2220A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Irish Red Cross</w:t>
      </w:r>
      <w:r w:rsidR="00423A14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is </w:t>
      </w:r>
      <w:r w:rsidR="00893E76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seeking tenders from </w:t>
      </w:r>
      <w:r w:rsidR="008632B6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suitably qualified </w:t>
      </w:r>
      <w:r w:rsidR="00423A14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consultant</w:t>
      </w:r>
      <w:r w:rsidR="00893E76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s</w:t>
      </w:r>
      <w:r w:rsidR="00423A14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</w:t>
      </w:r>
      <w:r w:rsidR="008632B6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to </w:t>
      </w:r>
      <w:r w:rsidR="00FC5A3E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review, u</w:t>
      </w:r>
      <w:r w:rsidR="009B5C38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pdate and </w:t>
      </w:r>
      <w:r w:rsidR="00FC5A3E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d</w:t>
      </w:r>
      <w:r w:rsidR="009B5C38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evelop</w:t>
      </w:r>
      <w:r w:rsidR="00FC5A3E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the </w:t>
      </w:r>
      <w:r w:rsidR="003C2F9D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organisation’s </w:t>
      </w:r>
      <w:r w:rsidR="00FC5A3E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s</w:t>
      </w:r>
      <w:r w:rsidR="009B5C38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afeguarding </w:t>
      </w:r>
      <w:r w:rsidR="00FC5A3E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p</w:t>
      </w:r>
      <w:r w:rsidR="009B5C38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olicies.</w:t>
      </w:r>
    </w:p>
    <w:p w14:paraId="3AA82A36" w14:textId="77777777" w:rsidR="009B5C38" w:rsidRPr="00CF39AE" w:rsidRDefault="009B5C38" w:rsidP="00CF39A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BA2D5B1" w14:textId="1B6CF66E" w:rsidR="00893E76" w:rsidRPr="00B82673" w:rsidRDefault="008632B6" w:rsidP="00184D07">
      <w:pPr>
        <w:pStyle w:val="Heading2"/>
      </w:pPr>
      <w:bookmarkStart w:id="6" w:name="_Toc221605117"/>
      <w:r w:rsidRPr="00B82673">
        <w:t>The purpose of this engagement</w:t>
      </w:r>
      <w:bookmarkEnd w:id="6"/>
      <w:r w:rsidRPr="00B82673">
        <w:t xml:space="preserve">  </w:t>
      </w:r>
    </w:p>
    <w:p w14:paraId="27C7B3F1" w14:textId="44F2E29F" w:rsidR="00E24E7D" w:rsidRPr="00CF39AE" w:rsidRDefault="00E24E7D" w:rsidP="00CF39AE">
      <w:pPr>
        <w:rPr>
          <w:sz w:val="24"/>
          <w:szCs w:val="24"/>
        </w:rPr>
      </w:pPr>
      <w:r w:rsidRPr="00CF39AE">
        <w:rPr>
          <w:sz w:val="24"/>
          <w:szCs w:val="24"/>
        </w:rPr>
        <w:t>We are seeking an experienced safeguarding policy consultant to review, update, and develop the following policies in line with best practice, legal requirements, and organisational standards:</w:t>
      </w:r>
    </w:p>
    <w:p w14:paraId="7740227B" w14:textId="77777777" w:rsidR="00E24E7D" w:rsidRPr="00CF39AE" w:rsidRDefault="00E24E7D" w:rsidP="00CF39AE">
      <w:pPr>
        <w:numPr>
          <w:ilvl w:val="0"/>
          <w:numId w:val="37"/>
        </w:numPr>
        <w:spacing w:after="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Adult Safeguarding Policy</w:t>
      </w:r>
    </w:p>
    <w:p w14:paraId="7277C9A2" w14:textId="77777777" w:rsidR="00E24E7D" w:rsidRPr="00CF39AE" w:rsidRDefault="00E24E7D" w:rsidP="00CF39AE">
      <w:pPr>
        <w:numPr>
          <w:ilvl w:val="0"/>
          <w:numId w:val="37"/>
        </w:numPr>
        <w:spacing w:after="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Garda Vetting Policy</w:t>
      </w:r>
    </w:p>
    <w:p w14:paraId="787F3CEA" w14:textId="77777777" w:rsidR="00E24E7D" w:rsidRPr="00CF39AE" w:rsidRDefault="00E24E7D" w:rsidP="00CF39AE">
      <w:pPr>
        <w:numPr>
          <w:ilvl w:val="0"/>
          <w:numId w:val="37"/>
        </w:numPr>
        <w:spacing w:after="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Protection from Sexual Exploitation, Abuse, and Harassment (PSEAH) Policy</w:t>
      </w:r>
    </w:p>
    <w:p w14:paraId="32775A15" w14:textId="77777777" w:rsidR="00E24E7D" w:rsidRPr="00CF39AE" w:rsidRDefault="00E24E7D" w:rsidP="00CF39A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1FF27D7" w14:textId="1D353E50" w:rsidR="00F57455" w:rsidRPr="00CF39AE" w:rsidRDefault="00423A14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The </w:t>
      </w:r>
      <w:r w:rsidR="00F57455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overall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objective</w:t>
      </w:r>
      <w:r w:rsidR="007A62A7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s of the assignment </w:t>
      </w:r>
      <w:r w:rsidR="00EA2DFD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are to:</w:t>
      </w:r>
    </w:p>
    <w:p w14:paraId="74A84C27" w14:textId="77777777" w:rsidR="00F57455" w:rsidRPr="00CF39AE" w:rsidRDefault="00F57455" w:rsidP="00CF39A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07E1069" w14:textId="14DEA818" w:rsidR="00F77050" w:rsidRPr="00CF39AE" w:rsidRDefault="00F77050" w:rsidP="00CF39AE">
      <w:pPr>
        <w:numPr>
          <w:ilvl w:val="0"/>
          <w:numId w:val="38"/>
        </w:numPr>
        <w:spacing w:after="160" w:line="278" w:lineRule="auto"/>
        <w:rPr>
          <w:sz w:val="24"/>
          <w:szCs w:val="24"/>
        </w:rPr>
      </w:pPr>
      <w:r w:rsidRPr="00CF39AE">
        <w:rPr>
          <w:b/>
          <w:bCs/>
          <w:sz w:val="24"/>
          <w:szCs w:val="24"/>
        </w:rPr>
        <w:t>Liais</w:t>
      </w:r>
      <w:r w:rsidR="00720017" w:rsidRPr="00CF39AE">
        <w:rPr>
          <w:b/>
          <w:bCs/>
          <w:sz w:val="24"/>
          <w:szCs w:val="24"/>
        </w:rPr>
        <w:t>e</w:t>
      </w:r>
      <w:r w:rsidRPr="00CF39AE">
        <w:rPr>
          <w:b/>
          <w:bCs/>
          <w:sz w:val="24"/>
          <w:szCs w:val="24"/>
        </w:rPr>
        <w:t xml:space="preserve"> </w:t>
      </w:r>
      <w:r w:rsidRPr="00CF39AE">
        <w:rPr>
          <w:sz w:val="24"/>
          <w:szCs w:val="24"/>
        </w:rPr>
        <w:t>with the</w:t>
      </w:r>
      <w:r w:rsidRPr="00CF39AE">
        <w:rPr>
          <w:b/>
          <w:bCs/>
          <w:sz w:val="24"/>
          <w:szCs w:val="24"/>
        </w:rPr>
        <w:t xml:space="preserve"> </w:t>
      </w:r>
      <w:r w:rsidRPr="00CF39AE">
        <w:rPr>
          <w:sz w:val="24"/>
          <w:szCs w:val="24"/>
        </w:rPr>
        <w:t xml:space="preserve">National Safeguarding Committee and the National Safeguarding Manager </w:t>
      </w:r>
      <w:r w:rsidR="0014126D" w:rsidRPr="00CF39AE">
        <w:rPr>
          <w:sz w:val="24"/>
          <w:szCs w:val="24"/>
        </w:rPr>
        <w:t>throughout the period of consultancy.</w:t>
      </w:r>
      <w:r w:rsidRPr="00CF39AE">
        <w:rPr>
          <w:b/>
          <w:bCs/>
          <w:sz w:val="24"/>
          <w:szCs w:val="24"/>
        </w:rPr>
        <w:t xml:space="preserve"> </w:t>
      </w:r>
    </w:p>
    <w:p w14:paraId="57BC8E1C" w14:textId="6CF05327" w:rsidR="00D525AB" w:rsidRPr="00CF39AE" w:rsidRDefault="00D525AB" w:rsidP="00CF39AE">
      <w:pPr>
        <w:numPr>
          <w:ilvl w:val="0"/>
          <w:numId w:val="38"/>
        </w:numPr>
        <w:spacing w:after="160" w:line="278" w:lineRule="auto"/>
        <w:rPr>
          <w:sz w:val="24"/>
          <w:szCs w:val="24"/>
        </w:rPr>
      </w:pPr>
      <w:r w:rsidRPr="00CF39AE">
        <w:rPr>
          <w:b/>
          <w:bCs/>
          <w:sz w:val="24"/>
          <w:szCs w:val="24"/>
        </w:rPr>
        <w:t>Review existing policies</w:t>
      </w:r>
      <w:r w:rsidRPr="00CF39AE">
        <w:rPr>
          <w:sz w:val="24"/>
          <w:szCs w:val="24"/>
        </w:rPr>
        <w:t xml:space="preserve"> (where applicable) and identify gaps against current legislation, regulatory requirements, and </w:t>
      </w:r>
      <w:r w:rsidR="008835FF" w:rsidRPr="00CF39AE">
        <w:rPr>
          <w:sz w:val="24"/>
          <w:szCs w:val="24"/>
        </w:rPr>
        <w:t xml:space="preserve">national and </w:t>
      </w:r>
      <w:r w:rsidRPr="00CF39AE">
        <w:rPr>
          <w:sz w:val="24"/>
          <w:szCs w:val="24"/>
        </w:rPr>
        <w:t xml:space="preserve">international </w:t>
      </w:r>
      <w:r w:rsidR="008835FF" w:rsidRPr="00CF39AE">
        <w:rPr>
          <w:sz w:val="24"/>
          <w:szCs w:val="24"/>
        </w:rPr>
        <w:t xml:space="preserve">best practice </w:t>
      </w:r>
      <w:r w:rsidRPr="00CF39AE">
        <w:rPr>
          <w:sz w:val="24"/>
          <w:szCs w:val="24"/>
        </w:rPr>
        <w:t>standards.</w:t>
      </w:r>
    </w:p>
    <w:p w14:paraId="77A4A455" w14:textId="77777777" w:rsidR="00D525AB" w:rsidRPr="00CF39AE" w:rsidRDefault="00D525AB" w:rsidP="00CF39AE">
      <w:pPr>
        <w:numPr>
          <w:ilvl w:val="0"/>
          <w:numId w:val="38"/>
        </w:numPr>
        <w:spacing w:after="160" w:line="278" w:lineRule="auto"/>
        <w:rPr>
          <w:sz w:val="24"/>
          <w:szCs w:val="24"/>
        </w:rPr>
      </w:pPr>
      <w:r w:rsidRPr="00CF39AE">
        <w:rPr>
          <w:b/>
          <w:bCs/>
          <w:sz w:val="24"/>
          <w:szCs w:val="24"/>
        </w:rPr>
        <w:t>Develop updated policies</w:t>
      </w:r>
      <w:r w:rsidRPr="00CF39AE">
        <w:rPr>
          <w:sz w:val="24"/>
          <w:szCs w:val="24"/>
        </w:rPr>
        <w:t xml:space="preserve"> that: </w:t>
      </w:r>
    </w:p>
    <w:p w14:paraId="5D94C5F5" w14:textId="77777777" w:rsidR="00FA7DC0" w:rsidRPr="00CF39AE" w:rsidRDefault="005C302A" w:rsidP="00CF39AE">
      <w:pPr>
        <w:numPr>
          <w:ilvl w:val="1"/>
          <w:numId w:val="38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A</w:t>
      </w:r>
      <w:r w:rsidR="00515926" w:rsidRPr="00CF39AE">
        <w:rPr>
          <w:sz w:val="24"/>
          <w:szCs w:val="24"/>
        </w:rPr>
        <w:t xml:space="preserve">re in the </w:t>
      </w:r>
      <w:r w:rsidR="00FA7DC0" w:rsidRPr="00CF39AE">
        <w:rPr>
          <w:sz w:val="24"/>
          <w:szCs w:val="24"/>
        </w:rPr>
        <w:t xml:space="preserve">organisation’s policy format </w:t>
      </w:r>
    </w:p>
    <w:p w14:paraId="02413AC2" w14:textId="6813F810" w:rsidR="00D525AB" w:rsidRPr="00CF39AE" w:rsidRDefault="00D525AB" w:rsidP="00CF39AE">
      <w:pPr>
        <w:numPr>
          <w:ilvl w:val="1"/>
          <w:numId w:val="38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Align with Irish legislation</w:t>
      </w:r>
      <w:r w:rsidR="003505B9" w:rsidRPr="00CF39AE">
        <w:rPr>
          <w:sz w:val="24"/>
          <w:szCs w:val="24"/>
        </w:rPr>
        <w:t xml:space="preserve"> and policy contexts</w:t>
      </w:r>
      <w:r w:rsidRPr="00CF39AE">
        <w:rPr>
          <w:sz w:val="24"/>
          <w:szCs w:val="24"/>
        </w:rPr>
        <w:t xml:space="preserve"> (Children First Act, Adult Safeguarding National Policy, </w:t>
      </w:r>
      <w:r w:rsidR="003A0859">
        <w:rPr>
          <w:sz w:val="24"/>
          <w:szCs w:val="24"/>
        </w:rPr>
        <w:t xml:space="preserve">National Vetting Bureau (Children and Vulnerable </w:t>
      </w:r>
      <w:r w:rsidR="00F01065">
        <w:rPr>
          <w:sz w:val="24"/>
          <w:szCs w:val="24"/>
        </w:rPr>
        <w:t>Persons</w:t>
      </w:r>
      <w:r w:rsidR="005D4D73">
        <w:rPr>
          <w:sz w:val="24"/>
          <w:szCs w:val="24"/>
        </w:rPr>
        <w:t xml:space="preserve">) Act 2012 as amended, </w:t>
      </w:r>
      <w:r w:rsidRPr="00CF39AE">
        <w:rPr>
          <w:sz w:val="24"/>
          <w:szCs w:val="24"/>
        </w:rPr>
        <w:t>etc.).</w:t>
      </w:r>
    </w:p>
    <w:p w14:paraId="1B77CAEB" w14:textId="77777777" w:rsidR="00D525AB" w:rsidRPr="00CF39AE" w:rsidRDefault="00D525AB" w:rsidP="00CF39AE">
      <w:pPr>
        <w:numPr>
          <w:ilvl w:val="1"/>
          <w:numId w:val="38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Reflect organisational values and operational context.</w:t>
      </w:r>
    </w:p>
    <w:p w14:paraId="3C12FEA1" w14:textId="3A7D50AB" w:rsidR="0082565E" w:rsidRPr="00CF39AE" w:rsidRDefault="0082565E" w:rsidP="00CF39AE">
      <w:pPr>
        <w:numPr>
          <w:ilvl w:val="1"/>
          <w:numId w:val="38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Incorporate risk assessment and mitigation measures.</w:t>
      </w:r>
    </w:p>
    <w:p w14:paraId="042289F4" w14:textId="5963B723" w:rsidR="0082565E" w:rsidRPr="00CF39AE" w:rsidRDefault="00982CA0" w:rsidP="00CF39AE">
      <w:pPr>
        <w:numPr>
          <w:ilvl w:val="1"/>
          <w:numId w:val="38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Identify roles, respo</w:t>
      </w:r>
      <w:r w:rsidR="0069229F" w:rsidRPr="00CF39AE">
        <w:rPr>
          <w:sz w:val="24"/>
          <w:szCs w:val="24"/>
        </w:rPr>
        <w:t>nsibilities, reporting and escalation procedures</w:t>
      </w:r>
      <w:r w:rsidR="0014126D" w:rsidRPr="00CF39AE">
        <w:rPr>
          <w:sz w:val="24"/>
          <w:szCs w:val="24"/>
        </w:rPr>
        <w:t>.</w:t>
      </w:r>
    </w:p>
    <w:p w14:paraId="5AAD6321" w14:textId="2A6DA5DA" w:rsidR="00D525AB" w:rsidRPr="00CF39AE" w:rsidRDefault="00D525AB" w:rsidP="00CF39AE">
      <w:pPr>
        <w:numPr>
          <w:ilvl w:val="0"/>
          <w:numId w:val="38"/>
        </w:numPr>
        <w:spacing w:after="160" w:line="278" w:lineRule="auto"/>
        <w:rPr>
          <w:sz w:val="24"/>
          <w:szCs w:val="24"/>
        </w:rPr>
      </w:pPr>
      <w:r w:rsidRPr="00CF39AE">
        <w:rPr>
          <w:b/>
          <w:bCs/>
          <w:sz w:val="24"/>
          <w:szCs w:val="24"/>
        </w:rPr>
        <w:t>Ensure integration and consistency</w:t>
      </w:r>
      <w:r w:rsidRPr="00CF39AE">
        <w:rPr>
          <w:sz w:val="24"/>
          <w:szCs w:val="24"/>
        </w:rPr>
        <w:t xml:space="preserve"> across all safeguarding policies.</w:t>
      </w:r>
    </w:p>
    <w:p w14:paraId="547A81F7" w14:textId="77777777" w:rsidR="00D8760B" w:rsidRPr="00CF39AE" w:rsidRDefault="00D525AB" w:rsidP="00CF39AE">
      <w:pPr>
        <w:pStyle w:val="ListParagraph"/>
        <w:numPr>
          <w:ilvl w:val="0"/>
          <w:numId w:val="38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b/>
          <w:bCs/>
          <w:sz w:val="24"/>
          <w:szCs w:val="24"/>
        </w:rPr>
        <w:t>Deliver a final suite of policies</w:t>
      </w:r>
      <w:r w:rsidRPr="00CF39AE">
        <w:rPr>
          <w:sz w:val="24"/>
          <w:szCs w:val="24"/>
        </w:rPr>
        <w:t xml:space="preserve"> ready for approval and adoption </w:t>
      </w:r>
    </w:p>
    <w:p w14:paraId="3575611E" w14:textId="77777777" w:rsidR="00D8760B" w:rsidRPr="00CF39AE" w:rsidRDefault="00D8760B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</w:p>
    <w:p w14:paraId="6D1B474F" w14:textId="707859F5" w:rsidR="0063121B" w:rsidRPr="00CF39AE" w:rsidRDefault="00C626D0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Tenderers</w:t>
      </w:r>
      <w:r w:rsidR="0063121B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may be individuals or organisations.</w:t>
      </w:r>
      <w:r w:rsidR="008B044F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Tenderers </w:t>
      </w:r>
      <w:r w:rsidR="00E23CFE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may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be asked to provide evidence of </w:t>
      </w:r>
      <w:r w:rsidR="00EC6313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tax compliance </w:t>
      </w:r>
      <w:r w:rsidR="00E23CFE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prior to commencement.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</w:t>
      </w:r>
    </w:p>
    <w:p w14:paraId="0883C3A2" w14:textId="2701225D" w:rsidR="00423A14" w:rsidRPr="00CF39AE" w:rsidRDefault="00423A14" w:rsidP="00B82673">
      <w:pPr>
        <w:pStyle w:val="Heading2"/>
      </w:pPr>
      <w:bookmarkStart w:id="7" w:name="_Toc221605118"/>
      <w:r w:rsidRPr="00CF39AE">
        <w:lastRenderedPageBreak/>
        <w:t>Scope of the assignment</w:t>
      </w:r>
      <w:bookmarkEnd w:id="7"/>
      <w:r w:rsidRPr="00CF39AE">
        <w:t xml:space="preserve"> </w:t>
      </w:r>
    </w:p>
    <w:p w14:paraId="128DE8DF" w14:textId="77777777" w:rsidR="00A075A5" w:rsidRPr="00CF39AE" w:rsidRDefault="007C5DBD" w:rsidP="00CF39AE">
      <w:pPr>
        <w:shd w:val="clear" w:color="auto" w:fill="FFFFFF" w:themeFill="background1"/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In delivering on the objectives </w:t>
      </w:r>
      <w:r w:rsidR="00A075A5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as set out above, it is expected that the successful tenderer will carry out the following activities:</w:t>
      </w:r>
    </w:p>
    <w:p w14:paraId="19779A7B" w14:textId="77777777" w:rsidR="00A76935" w:rsidRPr="00CF39AE" w:rsidRDefault="00A76935" w:rsidP="00CF39AE">
      <w:pPr>
        <w:shd w:val="clear" w:color="auto" w:fill="FFFFFF" w:themeFill="background1"/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</w:p>
    <w:p w14:paraId="654472E3" w14:textId="77777777" w:rsidR="00B95E00" w:rsidRPr="00CF39AE" w:rsidRDefault="00B95E00" w:rsidP="00CF39AE">
      <w:pPr>
        <w:numPr>
          <w:ilvl w:val="0"/>
          <w:numId w:val="39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 xml:space="preserve">Develop </w:t>
      </w:r>
      <w:r w:rsidRPr="00CF39AE">
        <w:rPr>
          <w:b/>
          <w:bCs/>
          <w:sz w:val="24"/>
          <w:szCs w:val="24"/>
        </w:rPr>
        <w:t>Adult Safeguarding Policy</w:t>
      </w:r>
      <w:r w:rsidRPr="00CF39AE">
        <w:rPr>
          <w:sz w:val="24"/>
          <w:szCs w:val="24"/>
        </w:rPr>
        <w:t>.</w:t>
      </w:r>
    </w:p>
    <w:p w14:paraId="0DF85605" w14:textId="77777777" w:rsidR="00B95E00" w:rsidRPr="00CF39AE" w:rsidRDefault="00B95E00" w:rsidP="00CF39AE">
      <w:pPr>
        <w:numPr>
          <w:ilvl w:val="0"/>
          <w:numId w:val="39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 xml:space="preserve">Updated </w:t>
      </w:r>
      <w:r w:rsidRPr="00CF39AE">
        <w:rPr>
          <w:b/>
          <w:bCs/>
          <w:sz w:val="24"/>
          <w:szCs w:val="24"/>
        </w:rPr>
        <w:t>Garda Vetting Policy</w:t>
      </w:r>
      <w:r w:rsidRPr="00CF39AE">
        <w:rPr>
          <w:sz w:val="24"/>
          <w:szCs w:val="24"/>
        </w:rPr>
        <w:t>.</w:t>
      </w:r>
    </w:p>
    <w:p w14:paraId="0B08B258" w14:textId="77777777" w:rsidR="00B95E00" w:rsidRPr="00CF39AE" w:rsidRDefault="00B95E00" w:rsidP="00CF39AE">
      <w:pPr>
        <w:numPr>
          <w:ilvl w:val="0"/>
          <w:numId w:val="39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 xml:space="preserve">Review </w:t>
      </w:r>
      <w:r w:rsidRPr="00CF39AE">
        <w:rPr>
          <w:b/>
          <w:bCs/>
          <w:sz w:val="24"/>
          <w:szCs w:val="24"/>
        </w:rPr>
        <w:t>PSEAH Policy</w:t>
      </w:r>
      <w:r w:rsidRPr="00CF39AE">
        <w:rPr>
          <w:sz w:val="24"/>
          <w:szCs w:val="24"/>
        </w:rPr>
        <w:t>.</w:t>
      </w:r>
    </w:p>
    <w:p w14:paraId="67AE9A1B" w14:textId="20B7493F" w:rsidR="00B95E00" w:rsidRDefault="00B95E00" w:rsidP="00CF39AE">
      <w:pPr>
        <w:numPr>
          <w:ilvl w:val="0"/>
          <w:numId w:val="39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Provide a summary report outlining key changes and recommendations.</w:t>
      </w:r>
    </w:p>
    <w:p w14:paraId="386504E9" w14:textId="77777777" w:rsidR="000903E5" w:rsidRPr="00CF39AE" w:rsidRDefault="000903E5" w:rsidP="000903E5">
      <w:pPr>
        <w:spacing w:after="160" w:line="278" w:lineRule="auto"/>
        <w:ind w:left="720"/>
        <w:rPr>
          <w:sz w:val="24"/>
          <w:szCs w:val="24"/>
        </w:rPr>
      </w:pPr>
    </w:p>
    <w:p w14:paraId="340A5316" w14:textId="7A2D9C6A" w:rsidR="000D673D" w:rsidRPr="00B82673" w:rsidRDefault="00EE169E" w:rsidP="00184D07">
      <w:pPr>
        <w:pStyle w:val="Heading2"/>
      </w:pPr>
      <w:bookmarkStart w:id="8" w:name="_Toc221605119"/>
      <w:r w:rsidRPr="00B82673">
        <w:t>Tenderer</w:t>
      </w:r>
      <w:r w:rsidR="000D673D" w:rsidRPr="00B82673">
        <w:t xml:space="preserve"> </w:t>
      </w:r>
      <w:r w:rsidR="000903E5">
        <w:t>r</w:t>
      </w:r>
      <w:r w:rsidR="000D673D" w:rsidRPr="00B82673">
        <w:t>equirements</w:t>
      </w:r>
      <w:bookmarkEnd w:id="8"/>
    </w:p>
    <w:p w14:paraId="0B22408C" w14:textId="77777777" w:rsidR="000D673D" w:rsidRPr="00CF39AE" w:rsidRDefault="000D673D" w:rsidP="00CF39AE">
      <w:pPr>
        <w:numPr>
          <w:ilvl w:val="0"/>
          <w:numId w:val="40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Demonstrated expertise in safeguarding (child and adult protection).</w:t>
      </w:r>
    </w:p>
    <w:p w14:paraId="3C12EE43" w14:textId="77777777" w:rsidR="000D673D" w:rsidRPr="00CF39AE" w:rsidRDefault="000D673D" w:rsidP="00CF39AE">
      <w:pPr>
        <w:numPr>
          <w:ilvl w:val="0"/>
          <w:numId w:val="40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Familiarity with Irish legislation and safeguarding standards.</w:t>
      </w:r>
    </w:p>
    <w:p w14:paraId="3D4B4B0B" w14:textId="77777777" w:rsidR="000D673D" w:rsidRPr="00CF39AE" w:rsidRDefault="000D673D" w:rsidP="00CF39AE">
      <w:pPr>
        <w:numPr>
          <w:ilvl w:val="0"/>
          <w:numId w:val="40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Familiar with GDPR legislation as it relates to safeguarding.</w:t>
      </w:r>
    </w:p>
    <w:p w14:paraId="0C8AC283" w14:textId="77777777" w:rsidR="000D673D" w:rsidRPr="00CF39AE" w:rsidRDefault="000D673D" w:rsidP="00CF39AE">
      <w:pPr>
        <w:numPr>
          <w:ilvl w:val="0"/>
          <w:numId w:val="40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Experience drafting organisational policies.</w:t>
      </w:r>
    </w:p>
    <w:p w14:paraId="1AA3BB24" w14:textId="77777777" w:rsidR="000D673D" w:rsidRPr="00CF39AE" w:rsidRDefault="000D673D" w:rsidP="00CF39AE">
      <w:pPr>
        <w:numPr>
          <w:ilvl w:val="0"/>
          <w:numId w:val="40"/>
        </w:numPr>
        <w:spacing w:after="16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Strong understanding of PSEAH principles and frameworks.</w:t>
      </w:r>
    </w:p>
    <w:p w14:paraId="68B18386" w14:textId="279B30A9" w:rsidR="0051099B" w:rsidRDefault="000D673D" w:rsidP="0037035A">
      <w:pPr>
        <w:numPr>
          <w:ilvl w:val="0"/>
          <w:numId w:val="40"/>
        </w:numPr>
        <w:spacing w:after="0" w:line="278" w:lineRule="auto"/>
        <w:rPr>
          <w:sz w:val="24"/>
          <w:szCs w:val="24"/>
        </w:rPr>
      </w:pPr>
      <w:r w:rsidRPr="00CF39AE">
        <w:rPr>
          <w:sz w:val="24"/>
          <w:szCs w:val="24"/>
        </w:rPr>
        <w:t>Ability to deliver within agreed timelines</w:t>
      </w:r>
      <w:r w:rsidR="0037035A">
        <w:rPr>
          <w:sz w:val="24"/>
          <w:szCs w:val="24"/>
        </w:rPr>
        <w:t>.</w:t>
      </w:r>
    </w:p>
    <w:p w14:paraId="7C6988A5" w14:textId="77777777" w:rsidR="0037035A" w:rsidRDefault="0037035A" w:rsidP="0037035A">
      <w:pPr>
        <w:spacing w:after="0" w:line="278" w:lineRule="auto"/>
        <w:ind w:left="720"/>
        <w:rPr>
          <w:sz w:val="24"/>
          <w:szCs w:val="24"/>
        </w:rPr>
      </w:pPr>
    </w:p>
    <w:p w14:paraId="312713CF" w14:textId="77777777" w:rsidR="005E72B4" w:rsidRPr="00184D07" w:rsidRDefault="008300E3" w:rsidP="00184D07">
      <w:pPr>
        <w:pStyle w:val="Heading2"/>
      </w:pPr>
      <w:bookmarkStart w:id="9" w:name="_Toc221605120"/>
      <w:r w:rsidRPr="00184D07">
        <w:t>Timeline</w:t>
      </w:r>
      <w:bookmarkEnd w:id="9"/>
    </w:p>
    <w:p w14:paraId="10D3C875" w14:textId="7C4895CD" w:rsidR="005E72B4" w:rsidRPr="000D6F80" w:rsidRDefault="005E72B4" w:rsidP="00E87AAE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D6F80">
        <w:rPr>
          <w:rFonts w:cstheme="minorHAnsi"/>
          <w:sz w:val="24"/>
          <w:szCs w:val="24"/>
        </w:rPr>
        <w:t>Project commencement</w:t>
      </w:r>
      <w:r w:rsidR="00373752" w:rsidRPr="000D6F80">
        <w:rPr>
          <w:rFonts w:cstheme="minorHAnsi"/>
          <w:sz w:val="24"/>
          <w:szCs w:val="24"/>
        </w:rPr>
        <w:t>:</w:t>
      </w:r>
      <w:r w:rsidR="00234DFD" w:rsidRPr="000D6F80">
        <w:rPr>
          <w:rFonts w:cstheme="minorHAnsi"/>
          <w:sz w:val="24"/>
          <w:szCs w:val="24"/>
        </w:rPr>
        <w:t xml:space="preserve"> Monday 9th March 2026</w:t>
      </w:r>
    </w:p>
    <w:p w14:paraId="3AD7AF16" w14:textId="3FAA1DDE" w:rsidR="005E72B4" w:rsidRPr="000D6F80" w:rsidRDefault="005E72B4" w:rsidP="00E87AAE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D6F80">
        <w:rPr>
          <w:rFonts w:cstheme="minorHAnsi"/>
          <w:sz w:val="24"/>
          <w:szCs w:val="24"/>
        </w:rPr>
        <w:t xml:space="preserve">Draft policies: </w:t>
      </w:r>
      <w:r w:rsidR="00761908" w:rsidRPr="000D6F80">
        <w:rPr>
          <w:rFonts w:cstheme="minorHAnsi"/>
          <w:sz w:val="24"/>
          <w:szCs w:val="24"/>
        </w:rPr>
        <w:t xml:space="preserve">Monday </w:t>
      </w:r>
      <w:r w:rsidR="004C4922" w:rsidRPr="000D6F80">
        <w:rPr>
          <w:rFonts w:cstheme="minorHAnsi"/>
          <w:sz w:val="24"/>
          <w:szCs w:val="24"/>
        </w:rPr>
        <w:t>Friday 2</w:t>
      </w:r>
      <w:r w:rsidR="00373752" w:rsidRPr="000D6F80">
        <w:rPr>
          <w:rFonts w:cstheme="minorHAnsi"/>
          <w:sz w:val="24"/>
          <w:szCs w:val="24"/>
        </w:rPr>
        <w:t xml:space="preserve">4th </w:t>
      </w:r>
      <w:r w:rsidR="00761908" w:rsidRPr="000D6F80">
        <w:rPr>
          <w:rFonts w:cstheme="minorHAnsi"/>
          <w:sz w:val="24"/>
          <w:szCs w:val="24"/>
        </w:rPr>
        <w:t>April 2026</w:t>
      </w:r>
    </w:p>
    <w:p w14:paraId="19C4CB35" w14:textId="2E1E4283" w:rsidR="005E72B4" w:rsidRDefault="005E72B4" w:rsidP="00E87AAE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D6F80">
        <w:rPr>
          <w:rFonts w:cstheme="minorHAnsi"/>
          <w:sz w:val="24"/>
          <w:szCs w:val="24"/>
          <w:lang w:val="en-GB"/>
        </w:rPr>
        <w:t xml:space="preserve">Final submission: </w:t>
      </w:r>
      <w:r w:rsidR="004C60CC" w:rsidRPr="000D6F80">
        <w:rPr>
          <w:rFonts w:cstheme="minorHAnsi"/>
          <w:sz w:val="24"/>
          <w:szCs w:val="24"/>
        </w:rPr>
        <w:t>Friday 29th May 2026</w:t>
      </w:r>
    </w:p>
    <w:p w14:paraId="3FECD4AF" w14:textId="77777777" w:rsidR="000903E5" w:rsidRPr="000D6F80" w:rsidRDefault="000903E5" w:rsidP="000903E5">
      <w:pPr>
        <w:pStyle w:val="ListParagraph"/>
        <w:rPr>
          <w:rFonts w:cstheme="minorHAnsi"/>
          <w:sz w:val="24"/>
          <w:szCs w:val="24"/>
        </w:rPr>
      </w:pPr>
    </w:p>
    <w:p w14:paraId="0D7AA784" w14:textId="432FBF25" w:rsidR="763E3F74" w:rsidRPr="00184D07" w:rsidRDefault="763E3F74" w:rsidP="00B82673">
      <w:pPr>
        <w:pStyle w:val="Heading2"/>
        <w:rPr>
          <w:rFonts w:eastAsia="Calibri"/>
        </w:rPr>
      </w:pPr>
      <w:bookmarkStart w:id="10" w:name="_Toc221605121"/>
      <w:r w:rsidRPr="00CF39AE">
        <w:t>C</w:t>
      </w:r>
      <w:r w:rsidRPr="00184D07">
        <w:t>ost</w:t>
      </w:r>
      <w:r w:rsidR="004859F3" w:rsidRPr="00184D07">
        <w:t xml:space="preserve"> Guidance</w:t>
      </w:r>
      <w:bookmarkEnd w:id="10"/>
    </w:p>
    <w:p w14:paraId="48A14413" w14:textId="23D68777" w:rsidR="00131671" w:rsidRPr="00CF39AE" w:rsidRDefault="43E254E9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cstheme="minorHAnsi"/>
          <w:color w:val="000000" w:themeColor="text1"/>
          <w:sz w:val="24"/>
          <w:szCs w:val="24"/>
        </w:rPr>
        <w:t xml:space="preserve">The </w:t>
      </w:r>
      <w:r w:rsidR="00C867FF" w:rsidRPr="00CF39AE">
        <w:rPr>
          <w:rFonts w:cstheme="minorHAnsi"/>
          <w:color w:val="000000" w:themeColor="text1"/>
          <w:sz w:val="24"/>
          <w:szCs w:val="24"/>
        </w:rPr>
        <w:t>tendered price</w:t>
      </w:r>
      <w:r w:rsidR="00414FB6" w:rsidRPr="00CF39AE">
        <w:rPr>
          <w:rFonts w:cstheme="minorHAnsi"/>
          <w:color w:val="000000" w:themeColor="text1"/>
          <w:sz w:val="24"/>
          <w:szCs w:val="24"/>
        </w:rPr>
        <w:t xml:space="preserve"> should </w:t>
      </w:r>
      <w:r w:rsidR="00414FB6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not exceed </w:t>
      </w:r>
      <w:r w:rsidR="00394235">
        <w:rPr>
          <w:rFonts w:eastAsia="Times New Roman" w:cstheme="minorHAnsi"/>
          <w:color w:val="000000" w:themeColor="text1"/>
          <w:sz w:val="24"/>
          <w:szCs w:val="24"/>
          <w:lang w:val="en-IE"/>
        </w:rPr>
        <w:t>€10000</w:t>
      </w:r>
      <w:r w:rsidR="00414FB6" w:rsidRPr="00CF39AE">
        <w:rPr>
          <w:rFonts w:eastAsia="Times New Roman" w:cstheme="minorHAnsi"/>
          <w:b/>
          <w:bCs/>
          <w:color w:val="000000" w:themeColor="text1"/>
          <w:sz w:val="24"/>
          <w:szCs w:val="24"/>
          <w:lang w:val="en-IE"/>
        </w:rPr>
        <w:t xml:space="preserve">. </w:t>
      </w:r>
      <w:r w:rsidR="1E38BF99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The payment shall be based on </w:t>
      </w:r>
      <w:r w:rsidR="7DEF3EF3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the work carried out in line with the </w:t>
      </w:r>
      <w:r w:rsidR="00554FF3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agreed programme of work</w:t>
      </w:r>
      <w:r w:rsidR="7DEF3EF3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.</w:t>
      </w:r>
      <w:r w:rsidR="00131671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</w:t>
      </w:r>
    </w:p>
    <w:p w14:paraId="180122D8" w14:textId="77777777" w:rsidR="00131671" w:rsidRPr="00CF39AE" w:rsidRDefault="00131671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</w:p>
    <w:p w14:paraId="3E4A8E75" w14:textId="70B8E896" w:rsidR="43E254E9" w:rsidRPr="00CF39AE" w:rsidRDefault="00131671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In preparing costs, tenderers should</w:t>
      </w:r>
      <w:r w:rsidR="009A1146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provide an overall cost </w:t>
      </w:r>
      <w:r w:rsidR="00250122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for the project which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: </w:t>
      </w:r>
    </w:p>
    <w:p w14:paraId="3630F19A" w14:textId="3F9BC0F5" w:rsidR="00131671" w:rsidRPr="00CF39AE" w:rsidRDefault="00250122" w:rsidP="00CF39AE">
      <w:pPr>
        <w:pStyle w:val="ListParagraph"/>
        <w:numPr>
          <w:ilvl w:val="0"/>
          <w:numId w:val="42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Is costed on the basis of specified </w:t>
      </w:r>
      <w:r w:rsidR="008F1622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hourly or daily rates</w:t>
      </w:r>
    </w:p>
    <w:p w14:paraId="026AC4BE" w14:textId="3061A08C" w:rsidR="008F1622" w:rsidRPr="00CF39AE" w:rsidRDefault="008F1622" w:rsidP="00CF39AE">
      <w:pPr>
        <w:pStyle w:val="ListParagraph"/>
        <w:numPr>
          <w:ilvl w:val="0"/>
          <w:numId w:val="42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Is prepared in euro (€)</w:t>
      </w:r>
    </w:p>
    <w:p w14:paraId="6954A3DB" w14:textId="24D58984" w:rsidR="008F1622" w:rsidRDefault="008F1622" w:rsidP="00CF39AE">
      <w:pPr>
        <w:pStyle w:val="ListParagraph"/>
        <w:numPr>
          <w:ilvl w:val="0"/>
          <w:numId w:val="42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lastRenderedPageBreak/>
        <w:t>Includes all relevant costs</w:t>
      </w:r>
      <w:r w:rsidR="007B18B0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, including travel, out of pocket expenses and VAT if relevant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(</w:t>
      </w:r>
      <w:r w:rsidR="00757A95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in costing, please allow for </w:t>
      </w:r>
      <w:r w:rsidR="008E3819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2 in person meetings in </w:t>
      </w:r>
      <w:r w:rsidR="00252A8D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Dublin during the course of the </w:t>
      </w:r>
      <w:r w:rsidR="00A12B26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engagement</w:t>
      </w:r>
      <w:r w:rsidR="00543CD3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)</w:t>
      </w:r>
      <w:r w:rsidR="0037035A">
        <w:rPr>
          <w:rFonts w:eastAsia="Times New Roman" w:cstheme="minorHAnsi"/>
          <w:color w:val="000000" w:themeColor="text1"/>
          <w:sz w:val="24"/>
          <w:szCs w:val="24"/>
          <w:lang w:val="en-IE"/>
        </w:rPr>
        <w:t>.</w:t>
      </w:r>
    </w:p>
    <w:p w14:paraId="14356864" w14:textId="77777777" w:rsidR="0037035A" w:rsidRPr="00CF39AE" w:rsidRDefault="0037035A" w:rsidP="0037035A">
      <w:pPr>
        <w:pStyle w:val="ListParagraph"/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</w:p>
    <w:p w14:paraId="72368AFD" w14:textId="7B3B6358" w:rsidR="00C867FF" w:rsidRPr="00CF39AE" w:rsidRDefault="00C867FF" w:rsidP="00B82673">
      <w:pPr>
        <w:pStyle w:val="Heading2"/>
      </w:pPr>
      <w:bookmarkStart w:id="11" w:name="_Toc221605122"/>
      <w:r w:rsidRPr="00CF39AE">
        <w:t>Application Process</w:t>
      </w:r>
      <w:bookmarkEnd w:id="11"/>
    </w:p>
    <w:p w14:paraId="47F17414" w14:textId="3968EAEE" w:rsidR="00C867FF" w:rsidRPr="00CF39AE" w:rsidRDefault="00C867FF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To apply, please submit a PDF or MS Word Document with details under the following headings:</w:t>
      </w:r>
    </w:p>
    <w:p w14:paraId="73B90E62" w14:textId="77777777" w:rsidR="00C867FF" w:rsidRPr="00CF39AE" w:rsidRDefault="00C867FF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</w:p>
    <w:p w14:paraId="4001574F" w14:textId="77777777" w:rsidR="002901EF" w:rsidRPr="00CF39AE" w:rsidRDefault="00C867FF" w:rsidP="00CF39AE">
      <w:pPr>
        <w:pStyle w:val="ListParagraph"/>
        <w:numPr>
          <w:ilvl w:val="0"/>
          <w:numId w:val="36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Contact details of individual or organisation tendering</w:t>
      </w:r>
    </w:p>
    <w:p w14:paraId="40B589CE" w14:textId="77777777" w:rsidR="00634DC0" w:rsidRPr="00CF39AE" w:rsidRDefault="00634DC0" w:rsidP="00CF39AE">
      <w:pPr>
        <w:pStyle w:val="ListParagraph"/>
        <w:numPr>
          <w:ilvl w:val="0"/>
          <w:numId w:val="36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Your understanding of the work to be completed</w:t>
      </w:r>
    </w:p>
    <w:p w14:paraId="347DD01E" w14:textId="77777777" w:rsidR="002901EF" w:rsidRPr="00CF39AE" w:rsidRDefault="00C867FF" w:rsidP="00CF39AE">
      <w:pPr>
        <w:pStyle w:val="ListParagraph"/>
        <w:numPr>
          <w:ilvl w:val="0"/>
          <w:numId w:val="36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Relevant experience, including CVs of people who will work on the project</w:t>
      </w:r>
    </w:p>
    <w:p w14:paraId="524CD8DC" w14:textId="77777777" w:rsidR="002901EF" w:rsidRPr="00CF39AE" w:rsidRDefault="00C867FF" w:rsidP="00CF39AE">
      <w:pPr>
        <w:pStyle w:val="ListParagraph"/>
        <w:numPr>
          <w:ilvl w:val="0"/>
          <w:numId w:val="36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Proposed methodology and timeline</w:t>
      </w:r>
    </w:p>
    <w:p w14:paraId="5663C4D4" w14:textId="77777777" w:rsidR="002901EF" w:rsidRPr="00CF39AE" w:rsidRDefault="00C867FF" w:rsidP="00CF39AE">
      <w:pPr>
        <w:pStyle w:val="ListParagraph"/>
        <w:numPr>
          <w:ilvl w:val="0"/>
          <w:numId w:val="36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Cost </w:t>
      </w:r>
    </w:p>
    <w:p w14:paraId="506D4458" w14:textId="221328F3" w:rsidR="006853C0" w:rsidRPr="00CF39AE" w:rsidRDefault="006853C0" w:rsidP="00CF39AE">
      <w:pPr>
        <w:pStyle w:val="ListParagraph"/>
        <w:numPr>
          <w:ilvl w:val="0"/>
          <w:numId w:val="36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One reference related to similar work undertaken</w:t>
      </w:r>
    </w:p>
    <w:p w14:paraId="075A8D89" w14:textId="77777777" w:rsidR="00C867FF" w:rsidRPr="00CF39AE" w:rsidRDefault="00C867FF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</w:p>
    <w:p w14:paraId="5EE4B44F" w14:textId="381A120E" w:rsidR="00C867FF" w:rsidRPr="00CF39AE" w:rsidRDefault="00C867FF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Tenders will be evaluated according to the following criteria:</w:t>
      </w:r>
    </w:p>
    <w:p w14:paraId="1027576C" w14:textId="71C1B710" w:rsidR="00C867FF" w:rsidRPr="00CF39AE" w:rsidRDefault="00C867FF" w:rsidP="00CF39AE">
      <w:pPr>
        <w:pStyle w:val="ListParagraph"/>
        <w:numPr>
          <w:ilvl w:val="0"/>
          <w:numId w:val="31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Understanding of the work to be completed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="00724EB6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1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0 points</w:t>
      </w:r>
    </w:p>
    <w:p w14:paraId="5B0741A5" w14:textId="5F4C9388" w:rsidR="00C867FF" w:rsidRPr="00CF39AE" w:rsidRDefault="00C867FF" w:rsidP="00CF39AE">
      <w:pPr>
        <w:pStyle w:val="ListParagraph"/>
        <w:numPr>
          <w:ilvl w:val="0"/>
          <w:numId w:val="31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Experience of tenderer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="008E21C2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30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points</w:t>
      </w:r>
    </w:p>
    <w:p w14:paraId="356E29DA" w14:textId="68C72953" w:rsidR="00C867FF" w:rsidRPr="00CF39AE" w:rsidRDefault="00C867FF" w:rsidP="00CF39AE">
      <w:pPr>
        <w:pStyle w:val="ListParagraph"/>
        <w:numPr>
          <w:ilvl w:val="0"/>
          <w:numId w:val="31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Proposed methodology</w:t>
      </w:r>
      <w:r w:rsidR="00497915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and timeline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="00976082"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>30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 points</w:t>
      </w:r>
    </w:p>
    <w:p w14:paraId="5EAC0C0F" w14:textId="77777777" w:rsidR="00C867FF" w:rsidRPr="00CF39AE" w:rsidRDefault="00C867FF" w:rsidP="00CF39AE">
      <w:pPr>
        <w:pStyle w:val="ListParagraph"/>
        <w:numPr>
          <w:ilvl w:val="0"/>
          <w:numId w:val="31"/>
        </w:num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 xml:space="preserve">Cost </w:t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</w:r>
      <w:r w:rsidRPr="00CF39AE">
        <w:rPr>
          <w:rFonts w:eastAsia="Times New Roman" w:cstheme="minorHAnsi"/>
          <w:color w:val="000000" w:themeColor="text1"/>
          <w:sz w:val="24"/>
          <w:szCs w:val="24"/>
          <w:lang w:val="en-IE"/>
        </w:rPr>
        <w:tab/>
        <w:t>30 points</w:t>
      </w:r>
    </w:p>
    <w:p w14:paraId="1EB73021" w14:textId="77777777" w:rsidR="00C867FF" w:rsidRPr="00CF39AE" w:rsidRDefault="00C867FF" w:rsidP="00CF39AE">
      <w:pPr>
        <w:snapToGrid w:val="0"/>
        <w:spacing w:after="0"/>
        <w:rPr>
          <w:rFonts w:eastAsia="Times New Roman" w:cstheme="minorHAnsi"/>
          <w:color w:val="000000" w:themeColor="text1"/>
          <w:sz w:val="24"/>
          <w:szCs w:val="24"/>
          <w:lang w:val="en-IE"/>
        </w:rPr>
      </w:pPr>
    </w:p>
    <w:p w14:paraId="0264C82B" w14:textId="3C1E3633" w:rsidR="006853C0" w:rsidRPr="00CF39AE" w:rsidRDefault="006853C0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>Applications should be submitted to</w:t>
      </w:r>
      <w:r w:rsidR="007108C8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 xml:space="preserve"> Maxine Kelly</w:t>
      </w:r>
      <w:r w:rsidR="00FE48BB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 xml:space="preserve"> </w:t>
      </w:r>
      <w:hyperlink r:id="rId11" w:history="1">
        <w:r w:rsidR="00FE48BB" w:rsidRPr="00CF39AE">
          <w:rPr>
            <w:rStyle w:val="Hyperlink"/>
            <w:rFonts w:eastAsia="Times New Roman" w:cstheme="minorHAnsi"/>
            <w:b/>
            <w:sz w:val="24"/>
            <w:szCs w:val="24"/>
            <w:lang w:val="en-IE"/>
          </w:rPr>
          <w:t>mkelly@redcross.ie</w:t>
        </w:r>
      </w:hyperlink>
      <w:r w:rsidR="007108C8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>,</w:t>
      </w:r>
      <w:r w:rsidRPr="00CF39AE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 xml:space="preserve"> by</w:t>
      </w:r>
      <w:r w:rsidR="00816270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 xml:space="preserve"> </w:t>
      </w:r>
      <w:r w:rsidR="002B5C7B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>1</w:t>
      </w:r>
      <w:r w:rsidR="00EF7E54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 xml:space="preserve">9:00 </w:t>
      </w:r>
      <w:r w:rsidR="002B5C7B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>on Friday 27</w:t>
      </w:r>
      <w:r w:rsidR="002B5C7B" w:rsidRPr="002B5C7B">
        <w:rPr>
          <w:rFonts w:eastAsia="Times New Roman" w:cstheme="minorHAnsi"/>
          <w:b/>
          <w:color w:val="000000" w:themeColor="text1"/>
          <w:sz w:val="24"/>
          <w:szCs w:val="24"/>
          <w:vertAlign w:val="superscript"/>
          <w:lang w:val="en-IE"/>
        </w:rPr>
        <w:t>th</w:t>
      </w:r>
      <w:r w:rsidR="002B5C7B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 xml:space="preserve"> </w:t>
      </w:r>
      <w:r w:rsidR="00816270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>February 202</w:t>
      </w:r>
      <w:r w:rsidR="002B5C7B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>6</w:t>
      </w:r>
      <w:r w:rsidRPr="00CF39AE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 xml:space="preserve">. Late applications cannot be considered. </w:t>
      </w:r>
    </w:p>
    <w:p w14:paraId="1B264346" w14:textId="77777777" w:rsidR="006853C0" w:rsidRPr="00CF39AE" w:rsidRDefault="006853C0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p w14:paraId="49AD4799" w14:textId="47F1B977" w:rsidR="006853C0" w:rsidRPr="00CF39AE" w:rsidRDefault="006578C6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  <w:r w:rsidRPr="00CF39AE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 xml:space="preserve">Contact for </w:t>
      </w:r>
      <w:r w:rsidR="006853C0" w:rsidRPr="00CF39AE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>queries in relation to the tender process</w:t>
      </w:r>
      <w:r w:rsidRPr="00CF39AE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 xml:space="preserve">: </w:t>
      </w:r>
      <w:r w:rsidR="005571A4" w:rsidRPr="00CF39AE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 xml:space="preserve">Maxine Kelly, National Safeguarding Manager </w:t>
      </w:r>
      <w:hyperlink r:id="rId12" w:history="1">
        <w:r w:rsidR="005571A4" w:rsidRPr="00CF39AE">
          <w:rPr>
            <w:rStyle w:val="Hyperlink"/>
            <w:rFonts w:eastAsia="Times New Roman" w:cstheme="minorHAnsi"/>
            <w:b/>
            <w:sz w:val="24"/>
            <w:szCs w:val="24"/>
            <w:lang w:val="en-IE"/>
          </w:rPr>
          <w:t>mkelly@redcross.ie</w:t>
        </w:r>
      </w:hyperlink>
      <w:r w:rsidR="005571A4" w:rsidRPr="00CF39AE"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  <w:t xml:space="preserve"> 087 184 5644</w:t>
      </w:r>
    </w:p>
    <w:p w14:paraId="06A0AAD0" w14:textId="77777777" w:rsidR="006853C0" w:rsidRPr="00CF39AE" w:rsidRDefault="006853C0" w:rsidP="00CF39AE">
      <w:pPr>
        <w:snapToGrid w:val="0"/>
        <w:spacing w:after="0"/>
        <w:rPr>
          <w:rFonts w:eastAsia="Times New Roman" w:cstheme="minorHAnsi"/>
          <w:b/>
          <w:color w:val="000000" w:themeColor="text1"/>
          <w:sz w:val="24"/>
          <w:szCs w:val="24"/>
          <w:lang w:val="en-IE"/>
        </w:rPr>
      </w:pPr>
    </w:p>
    <w:sectPr w:rsidR="006853C0" w:rsidRPr="00CF39AE" w:rsidSect="00C2220A">
      <w:headerReference w:type="default" r:id="rId13"/>
      <w:footerReference w:type="default" r:id="rId14"/>
      <w:pgSz w:w="11906" w:h="16838" w:code="9"/>
      <w:pgMar w:top="964" w:right="1247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49D5" w14:textId="77777777" w:rsidR="00DA7BDF" w:rsidRDefault="00DA7BDF" w:rsidP="00B50FE4">
      <w:pPr>
        <w:spacing w:after="0" w:line="240" w:lineRule="auto"/>
      </w:pPr>
      <w:r>
        <w:separator/>
      </w:r>
    </w:p>
  </w:endnote>
  <w:endnote w:type="continuationSeparator" w:id="0">
    <w:p w14:paraId="474E9FC6" w14:textId="77777777" w:rsidR="00DA7BDF" w:rsidRDefault="00DA7BDF" w:rsidP="00B50FE4">
      <w:pPr>
        <w:spacing w:after="0" w:line="240" w:lineRule="auto"/>
      </w:pPr>
      <w:r>
        <w:continuationSeparator/>
      </w:r>
    </w:p>
  </w:endnote>
  <w:endnote w:type="continuationNotice" w:id="1">
    <w:p w14:paraId="74F6A286" w14:textId="77777777" w:rsidR="00DA7BDF" w:rsidRDefault="00DA7B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ardian Egyptian Text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412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25123" w14:textId="6250316B" w:rsidR="008307FC" w:rsidRDefault="008307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9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7B2AF0" w14:textId="77777777" w:rsidR="008307FC" w:rsidRDefault="00830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BF70" w14:textId="77777777" w:rsidR="00DA7BDF" w:rsidRDefault="00DA7BDF" w:rsidP="00B50FE4">
      <w:pPr>
        <w:spacing w:after="0" w:line="240" w:lineRule="auto"/>
      </w:pPr>
      <w:r>
        <w:separator/>
      </w:r>
    </w:p>
  </w:footnote>
  <w:footnote w:type="continuationSeparator" w:id="0">
    <w:p w14:paraId="3658955E" w14:textId="77777777" w:rsidR="00DA7BDF" w:rsidRDefault="00DA7BDF" w:rsidP="00B50FE4">
      <w:pPr>
        <w:spacing w:after="0" w:line="240" w:lineRule="auto"/>
      </w:pPr>
      <w:r>
        <w:continuationSeparator/>
      </w:r>
    </w:p>
  </w:footnote>
  <w:footnote w:type="continuationNotice" w:id="1">
    <w:p w14:paraId="3017AAAE" w14:textId="77777777" w:rsidR="00DA7BDF" w:rsidRDefault="00DA7B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FBD9" w14:textId="73134446" w:rsidR="00721DCB" w:rsidRDefault="00640DD2" w:rsidP="00F02613">
    <w:pPr>
      <w:pStyle w:val="Header"/>
      <w:jc w:val="both"/>
    </w:pPr>
    <w:r w:rsidRPr="007649E6">
      <w:rPr>
        <w:noProof/>
      </w:rPr>
      <w:drawing>
        <wp:inline distT="0" distB="0" distL="0" distR="0" wp14:anchorId="452F245F" wp14:editId="3C931C91">
          <wp:extent cx="2034477" cy="63915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848" cy="65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1DCB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394AEE" wp14:editId="572FF52F">
              <wp:simplePos x="0" y="0"/>
              <wp:positionH relativeFrom="column">
                <wp:posOffset>3771900</wp:posOffset>
              </wp:positionH>
              <wp:positionV relativeFrom="paragraph">
                <wp:posOffset>-192405</wp:posOffset>
              </wp:positionV>
              <wp:extent cx="2665095" cy="786765"/>
              <wp:effectExtent l="9525" t="7620" r="11430" b="571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095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52BE5" w14:textId="77777777" w:rsidR="00721DCB" w:rsidRDefault="00721DCB" w:rsidP="007206E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94A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97pt;margin-top:-15.15pt;width:209.85pt;height:6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" strokecolor="white">
              <v:textbox style="mso-fit-shape-to-text:t">
                <w:txbxContent>
                  <w:p w14:paraId="64D52BE5" w14:textId="77777777" w:rsidR="00721DCB" w:rsidRDefault="00721DCB" w:rsidP="007206E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812"/>
    <w:multiLevelType w:val="hybridMultilevel"/>
    <w:tmpl w:val="431282E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35DE"/>
    <w:multiLevelType w:val="hybridMultilevel"/>
    <w:tmpl w:val="6B48463A"/>
    <w:lvl w:ilvl="0" w:tplc="6C1AC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DCF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6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23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42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CD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A4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A3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B389"/>
    <w:multiLevelType w:val="hybridMultilevel"/>
    <w:tmpl w:val="F1723858"/>
    <w:lvl w:ilvl="0" w:tplc="FECC88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42A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25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88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40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0C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83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5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00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210A"/>
    <w:multiLevelType w:val="hybridMultilevel"/>
    <w:tmpl w:val="6C1CF7F6"/>
    <w:lvl w:ilvl="0" w:tplc="4DD081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003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63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81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A6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AB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C0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01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42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A5051"/>
    <w:multiLevelType w:val="hybridMultilevel"/>
    <w:tmpl w:val="E228D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45B5"/>
    <w:multiLevelType w:val="hybridMultilevel"/>
    <w:tmpl w:val="CDF8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C3FD2"/>
    <w:multiLevelType w:val="hybridMultilevel"/>
    <w:tmpl w:val="5F50E0B6"/>
    <w:lvl w:ilvl="0" w:tplc="11A649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AAE"/>
    <w:multiLevelType w:val="multilevel"/>
    <w:tmpl w:val="EA94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F5EDE"/>
    <w:multiLevelType w:val="hybridMultilevel"/>
    <w:tmpl w:val="51583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E6D04"/>
    <w:multiLevelType w:val="hybridMultilevel"/>
    <w:tmpl w:val="8266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33253"/>
    <w:multiLevelType w:val="hybridMultilevel"/>
    <w:tmpl w:val="ED7EA8B0"/>
    <w:lvl w:ilvl="0" w:tplc="2DE4FFEE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26814"/>
    <w:multiLevelType w:val="multilevel"/>
    <w:tmpl w:val="4A4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CAF61"/>
    <w:multiLevelType w:val="hybridMultilevel"/>
    <w:tmpl w:val="B7663B1A"/>
    <w:lvl w:ilvl="0" w:tplc="BCF46B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8E9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C3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64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4F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4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A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CF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E8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D912"/>
    <w:multiLevelType w:val="hybridMultilevel"/>
    <w:tmpl w:val="5352C08A"/>
    <w:lvl w:ilvl="0" w:tplc="13863E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C28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66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23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6A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44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85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4E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42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81776"/>
    <w:multiLevelType w:val="hybridMultilevel"/>
    <w:tmpl w:val="9650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B3105"/>
    <w:multiLevelType w:val="multilevel"/>
    <w:tmpl w:val="B72A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DF2EE7"/>
    <w:multiLevelType w:val="hybridMultilevel"/>
    <w:tmpl w:val="1416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2C50E">
      <w:start w:val="5"/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09162"/>
    <w:multiLevelType w:val="hybridMultilevel"/>
    <w:tmpl w:val="9500A148"/>
    <w:lvl w:ilvl="0" w:tplc="BAA026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326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81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4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06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01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EB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A3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A3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131C5"/>
    <w:multiLevelType w:val="multilevel"/>
    <w:tmpl w:val="FBC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33A35"/>
    <w:multiLevelType w:val="hybridMultilevel"/>
    <w:tmpl w:val="26AC0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11462"/>
    <w:multiLevelType w:val="multilevel"/>
    <w:tmpl w:val="2B2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6AF54C"/>
    <w:multiLevelType w:val="hybridMultilevel"/>
    <w:tmpl w:val="7BB69868"/>
    <w:lvl w:ilvl="0" w:tplc="4C049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74C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E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1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4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06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C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0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69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E4574"/>
    <w:multiLevelType w:val="hybridMultilevel"/>
    <w:tmpl w:val="62606804"/>
    <w:lvl w:ilvl="0" w:tplc="E28CB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6C4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19A8D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028E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02D4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4424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44FA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427A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E693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217A35"/>
    <w:multiLevelType w:val="hybridMultilevel"/>
    <w:tmpl w:val="45DC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5343F"/>
    <w:multiLevelType w:val="multilevel"/>
    <w:tmpl w:val="26C8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4A50BD"/>
    <w:multiLevelType w:val="hybridMultilevel"/>
    <w:tmpl w:val="3714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B2725"/>
    <w:multiLevelType w:val="hybridMultilevel"/>
    <w:tmpl w:val="06FA1DE0"/>
    <w:lvl w:ilvl="0" w:tplc="5E461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6AD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6A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65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2B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304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6C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68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E6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0BF3C"/>
    <w:multiLevelType w:val="hybridMultilevel"/>
    <w:tmpl w:val="503CA674"/>
    <w:lvl w:ilvl="0" w:tplc="5BA658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248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4E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CB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CB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EB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8D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4B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CB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870D"/>
    <w:multiLevelType w:val="hybridMultilevel"/>
    <w:tmpl w:val="C56AED48"/>
    <w:lvl w:ilvl="0" w:tplc="6DEC84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807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4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0F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A7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A8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49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E0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E5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A7422"/>
    <w:multiLevelType w:val="hybridMultilevel"/>
    <w:tmpl w:val="FD5E83E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5F44E3"/>
    <w:multiLevelType w:val="hybridMultilevel"/>
    <w:tmpl w:val="EE467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8F7C59"/>
    <w:multiLevelType w:val="hybridMultilevel"/>
    <w:tmpl w:val="5B8A1E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CA2C50E">
      <w:start w:val="5"/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27E8F"/>
    <w:multiLevelType w:val="multilevel"/>
    <w:tmpl w:val="2E06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54C98"/>
    <w:multiLevelType w:val="hybridMultilevel"/>
    <w:tmpl w:val="D9900A5C"/>
    <w:lvl w:ilvl="0" w:tplc="C2CA39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77E94"/>
    <w:multiLevelType w:val="hybridMultilevel"/>
    <w:tmpl w:val="8F287D8C"/>
    <w:lvl w:ilvl="0" w:tplc="DC86C4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8CA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0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0F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0C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49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EC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69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09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23BBC"/>
    <w:multiLevelType w:val="hybridMultilevel"/>
    <w:tmpl w:val="93D6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77ED9"/>
    <w:multiLevelType w:val="hybridMultilevel"/>
    <w:tmpl w:val="D690CF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D29566"/>
    <w:multiLevelType w:val="hybridMultilevel"/>
    <w:tmpl w:val="71FA16DA"/>
    <w:lvl w:ilvl="0" w:tplc="F0D6EB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821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62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E2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E0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21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6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0E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C5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502E7"/>
    <w:multiLevelType w:val="hybridMultilevel"/>
    <w:tmpl w:val="EACC27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DD4770"/>
    <w:multiLevelType w:val="hybridMultilevel"/>
    <w:tmpl w:val="A1BE86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722A2"/>
    <w:multiLevelType w:val="hybridMultilevel"/>
    <w:tmpl w:val="17DCCA84"/>
    <w:lvl w:ilvl="0" w:tplc="A8AE85F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3187F"/>
    <w:multiLevelType w:val="hybridMultilevel"/>
    <w:tmpl w:val="FA1A76C2"/>
    <w:lvl w:ilvl="0" w:tplc="69880F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46E1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847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B8A3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AE90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DC56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1EE7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C6B7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9CFD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C940FC"/>
    <w:multiLevelType w:val="hybridMultilevel"/>
    <w:tmpl w:val="441C6152"/>
    <w:lvl w:ilvl="0" w:tplc="FE4E87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05263"/>
    <w:multiLevelType w:val="hybridMultilevel"/>
    <w:tmpl w:val="A2B239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19068">
    <w:abstractNumId w:val="17"/>
  </w:num>
  <w:num w:numId="2" w16cid:durableId="628508390">
    <w:abstractNumId w:val="2"/>
  </w:num>
  <w:num w:numId="3" w16cid:durableId="1123891135">
    <w:abstractNumId w:val="26"/>
  </w:num>
  <w:num w:numId="4" w16cid:durableId="178813912">
    <w:abstractNumId w:val="13"/>
  </w:num>
  <w:num w:numId="5" w16cid:durableId="1972512249">
    <w:abstractNumId w:val="37"/>
  </w:num>
  <w:num w:numId="6" w16cid:durableId="1889560568">
    <w:abstractNumId w:val="12"/>
  </w:num>
  <w:num w:numId="7" w16cid:durableId="1095709640">
    <w:abstractNumId w:val="28"/>
  </w:num>
  <w:num w:numId="8" w16cid:durableId="1184905442">
    <w:abstractNumId w:val="21"/>
  </w:num>
  <w:num w:numId="9" w16cid:durableId="572155363">
    <w:abstractNumId w:val="3"/>
  </w:num>
  <w:num w:numId="10" w16cid:durableId="1097599602">
    <w:abstractNumId w:val="27"/>
  </w:num>
  <w:num w:numId="11" w16cid:durableId="1566990407">
    <w:abstractNumId w:val="1"/>
  </w:num>
  <w:num w:numId="12" w16cid:durableId="1575580441">
    <w:abstractNumId w:val="41"/>
  </w:num>
  <w:num w:numId="13" w16cid:durableId="201480024">
    <w:abstractNumId w:val="34"/>
  </w:num>
  <w:num w:numId="14" w16cid:durableId="735010841">
    <w:abstractNumId w:val="22"/>
  </w:num>
  <w:num w:numId="15" w16cid:durableId="1156146824">
    <w:abstractNumId w:val="8"/>
  </w:num>
  <w:num w:numId="16" w16cid:durableId="1533573172">
    <w:abstractNumId w:val="4"/>
  </w:num>
  <w:num w:numId="17" w16cid:durableId="1837530050">
    <w:abstractNumId w:val="25"/>
  </w:num>
  <w:num w:numId="18" w16cid:durableId="1303537196">
    <w:abstractNumId w:val="5"/>
  </w:num>
  <w:num w:numId="19" w16cid:durableId="743727005">
    <w:abstractNumId w:val="15"/>
  </w:num>
  <w:num w:numId="20" w16cid:durableId="2111773645">
    <w:abstractNumId w:val="38"/>
  </w:num>
  <w:num w:numId="21" w16cid:durableId="349450606">
    <w:abstractNumId w:val="0"/>
  </w:num>
  <w:num w:numId="22" w16cid:durableId="1079710260">
    <w:abstractNumId w:val="31"/>
  </w:num>
  <w:num w:numId="23" w16cid:durableId="1914702281">
    <w:abstractNumId w:val="16"/>
  </w:num>
  <w:num w:numId="24" w16cid:durableId="1700232164">
    <w:abstractNumId w:val="14"/>
  </w:num>
  <w:num w:numId="25" w16cid:durableId="400911734">
    <w:abstractNumId w:val="29"/>
  </w:num>
  <w:num w:numId="26" w16cid:durableId="474445991">
    <w:abstractNumId w:val="39"/>
  </w:num>
  <w:num w:numId="27" w16cid:durableId="177158036">
    <w:abstractNumId w:val="10"/>
  </w:num>
  <w:num w:numId="28" w16cid:durableId="1509632896">
    <w:abstractNumId w:val="43"/>
  </w:num>
  <w:num w:numId="29" w16cid:durableId="1463696703">
    <w:abstractNumId w:val="24"/>
  </w:num>
  <w:num w:numId="30" w16cid:durableId="1373920698">
    <w:abstractNumId w:val="36"/>
  </w:num>
  <w:num w:numId="31" w16cid:durableId="138771720">
    <w:abstractNumId w:val="33"/>
  </w:num>
  <w:num w:numId="32" w16cid:durableId="1070038267">
    <w:abstractNumId w:val="19"/>
  </w:num>
  <w:num w:numId="33" w16cid:durableId="1887259120">
    <w:abstractNumId w:val="6"/>
  </w:num>
  <w:num w:numId="34" w16cid:durableId="344093858">
    <w:abstractNumId w:val="9"/>
  </w:num>
  <w:num w:numId="35" w16cid:durableId="604850563">
    <w:abstractNumId w:val="30"/>
  </w:num>
  <w:num w:numId="36" w16cid:durableId="1506938450">
    <w:abstractNumId w:val="42"/>
  </w:num>
  <w:num w:numId="37" w16cid:durableId="1000279064">
    <w:abstractNumId w:val="18"/>
  </w:num>
  <w:num w:numId="38" w16cid:durableId="2040473254">
    <w:abstractNumId w:val="7"/>
  </w:num>
  <w:num w:numId="39" w16cid:durableId="1302812141">
    <w:abstractNumId w:val="32"/>
  </w:num>
  <w:num w:numId="40" w16cid:durableId="161047202">
    <w:abstractNumId w:val="20"/>
  </w:num>
  <w:num w:numId="41" w16cid:durableId="2009551088">
    <w:abstractNumId w:val="11"/>
  </w:num>
  <w:num w:numId="42" w16cid:durableId="1479952440">
    <w:abstractNumId w:val="40"/>
  </w:num>
  <w:num w:numId="43" w16cid:durableId="1224171587">
    <w:abstractNumId w:val="23"/>
  </w:num>
  <w:num w:numId="44" w16cid:durableId="1051222428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NTMwNjA3tjS1MDBS0lEKTi0uzszPAykwrAUAGbA5YywAAAA="/>
  </w:docVars>
  <w:rsids>
    <w:rsidRoot w:val="004B0935"/>
    <w:rsid w:val="000354E8"/>
    <w:rsid w:val="00036E96"/>
    <w:rsid w:val="00047DB1"/>
    <w:rsid w:val="00054CBB"/>
    <w:rsid w:val="00063B99"/>
    <w:rsid w:val="00066D0A"/>
    <w:rsid w:val="00073401"/>
    <w:rsid w:val="0008705A"/>
    <w:rsid w:val="000903E5"/>
    <w:rsid w:val="00094D2E"/>
    <w:rsid w:val="00095DC8"/>
    <w:rsid w:val="000A1A1E"/>
    <w:rsid w:val="000B66E3"/>
    <w:rsid w:val="000C050F"/>
    <w:rsid w:val="000C32D2"/>
    <w:rsid w:val="000C441D"/>
    <w:rsid w:val="000D4854"/>
    <w:rsid w:val="000D63E8"/>
    <w:rsid w:val="000D673D"/>
    <w:rsid w:val="000D6F80"/>
    <w:rsid w:val="001050E2"/>
    <w:rsid w:val="00112AA8"/>
    <w:rsid w:val="00131671"/>
    <w:rsid w:val="0013342D"/>
    <w:rsid w:val="001366C6"/>
    <w:rsid w:val="0013755A"/>
    <w:rsid w:val="0014126D"/>
    <w:rsid w:val="00154A73"/>
    <w:rsid w:val="001777F0"/>
    <w:rsid w:val="00181344"/>
    <w:rsid w:val="00182099"/>
    <w:rsid w:val="00184D07"/>
    <w:rsid w:val="00187F05"/>
    <w:rsid w:val="001A0918"/>
    <w:rsid w:val="001A2C08"/>
    <w:rsid w:val="001A3C72"/>
    <w:rsid w:val="001A7983"/>
    <w:rsid w:val="001B0D2F"/>
    <w:rsid w:val="001B6819"/>
    <w:rsid w:val="001C3328"/>
    <w:rsid w:val="001D0A83"/>
    <w:rsid w:val="001D73D3"/>
    <w:rsid w:val="001E3169"/>
    <w:rsid w:val="001F25E7"/>
    <w:rsid w:val="001F760D"/>
    <w:rsid w:val="00204FF7"/>
    <w:rsid w:val="0020509A"/>
    <w:rsid w:val="00205CF7"/>
    <w:rsid w:val="0021506B"/>
    <w:rsid w:val="00234DFD"/>
    <w:rsid w:val="00236781"/>
    <w:rsid w:val="00250122"/>
    <w:rsid w:val="00252A8D"/>
    <w:rsid w:val="002730D3"/>
    <w:rsid w:val="00284382"/>
    <w:rsid w:val="00285763"/>
    <w:rsid w:val="002901EF"/>
    <w:rsid w:val="002A4CD7"/>
    <w:rsid w:val="002A5B18"/>
    <w:rsid w:val="002A5B7F"/>
    <w:rsid w:val="002B5C7B"/>
    <w:rsid w:val="002C5D7F"/>
    <w:rsid w:val="002D5EEE"/>
    <w:rsid w:val="002E125E"/>
    <w:rsid w:val="002F31CA"/>
    <w:rsid w:val="002F7D84"/>
    <w:rsid w:val="003127E3"/>
    <w:rsid w:val="00323023"/>
    <w:rsid w:val="00330FCE"/>
    <w:rsid w:val="0034514A"/>
    <w:rsid w:val="003505B9"/>
    <w:rsid w:val="003556E3"/>
    <w:rsid w:val="00364AEC"/>
    <w:rsid w:val="00366DB3"/>
    <w:rsid w:val="0037035A"/>
    <w:rsid w:val="00373752"/>
    <w:rsid w:val="00394235"/>
    <w:rsid w:val="003A0859"/>
    <w:rsid w:val="003A08ED"/>
    <w:rsid w:val="003A56B4"/>
    <w:rsid w:val="003B646A"/>
    <w:rsid w:val="003B6C20"/>
    <w:rsid w:val="003B6FB9"/>
    <w:rsid w:val="003C2F9D"/>
    <w:rsid w:val="003C3BF8"/>
    <w:rsid w:val="003D0B75"/>
    <w:rsid w:val="003E4F8D"/>
    <w:rsid w:val="003F19F0"/>
    <w:rsid w:val="00400E2A"/>
    <w:rsid w:val="00403459"/>
    <w:rsid w:val="00414FB6"/>
    <w:rsid w:val="0042155B"/>
    <w:rsid w:val="00423A14"/>
    <w:rsid w:val="00451731"/>
    <w:rsid w:val="00456829"/>
    <w:rsid w:val="004620B9"/>
    <w:rsid w:val="00477419"/>
    <w:rsid w:val="004812A9"/>
    <w:rsid w:val="004859F3"/>
    <w:rsid w:val="00497294"/>
    <w:rsid w:val="00497915"/>
    <w:rsid w:val="004A0CB6"/>
    <w:rsid w:val="004B0935"/>
    <w:rsid w:val="004B3D23"/>
    <w:rsid w:val="004C32C1"/>
    <w:rsid w:val="004C4922"/>
    <w:rsid w:val="004C60CC"/>
    <w:rsid w:val="004D140C"/>
    <w:rsid w:val="004F1119"/>
    <w:rsid w:val="004F71FB"/>
    <w:rsid w:val="0051099B"/>
    <w:rsid w:val="005116D0"/>
    <w:rsid w:val="0051180E"/>
    <w:rsid w:val="0051484E"/>
    <w:rsid w:val="00514C39"/>
    <w:rsid w:val="00515926"/>
    <w:rsid w:val="005334DB"/>
    <w:rsid w:val="00543CD3"/>
    <w:rsid w:val="00554FF3"/>
    <w:rsid w:val="005571A4"/>
    <w:rsid w:val="00575F3C"/>
    <w:rsid w:val="00593E46"/>
    <w:rsid w:val="005A0936"/>
    <w:rsid w:val="005C302A"/>
    <w:rsid w:val="005D4D73"/>
    <w:rsid w:val="005E5773"/>
    <w:rsid w:val="005E72B4"/>
    <w:rsid w:val="005F22DF"/>
    <w:rsid w:val="00615112"/>
    <w:rsid w:val="0063121B"/>
    <w:rsid w:val="00634DC0"/>
    <w:rsid w:val="00640DD2"/>
    <w:rsid w:val="00657674"/>
    <w:rsid w:val="006578C6"/>
    <w:rsid w:val="0066154B"/>
    <w:rsid w:val="006673C1"/>
    <w:rsid w:val="006853C0"/>
    <w:rsid w:val="0069229F"/>
    <w:rsid w:val="00695048"/>
    <w:rsid w:val="006A77CD"/>
    <w:rsid w:val="006D66F6"/>
    <w:rsid w:val="006D69A4"/>
    <w:rsid w:val="0070037D"/>
    <w:rsid w:val="00706BA6"/>
    <w:rsid w:val="007108C8"/>
    <w:rsid w:val="00712E94"/>
    <w:rsid w:val="00713340"/>
    <w:rsid w:val="00715953"/>
    <w:rsid w:val="00715F93"/>
    <w:rsid w:val="00720017"/>
    <w:rsid w:val="007206E3"/>
    <w:rsid w:val="00721DCB"/>
    <w:rsid w:val="007229FB"/>
    <w:rsid w:val="00724EB6"/>
    <w:rsid w:val="00730BC2"/>
    <w:rsid w:val="007452BC"/>
    <w:rsid w:val="00757A95"/>
    <w:rsid w:val="007607E1"/>
    <w:rsid w:val="00761908"/>
    <w:rsid w:val="00762ECA"/>
    <w:rsid w:val="00766C81"/>
    <w:rsid w:val="007733A5"/>
    <w:rsid w:val="007776A2"/>
    <w:rsid w:val="007A62A7"/>
    <w:rsid w:val="007B18B0"/>
    <w:rsid w:val="007B4FDD"/>
    <w:rsid w:val="007C5BF8"/>
    <w:rsid w:val="007C5DBD"/>
    <w:rsid w:val="007C6FDC"/>
    <w:rsid w:val="007E0786"/>
    <w:rsid w:val="007E2A86"/>
    <w:rsid w:val="007E7CAA"/>
    <w:rsid w:val="007F6D03"/>
    <w:rsid w:val="00800AE7"/>
    <w:rsid w:val="0080795E"/>
    <w:rsid w:val="00816270"/>
    <w:rsid w:val="0081752A"/>
    <w:rsid w:val="0082565E"/>
    <w:rsid w:val="00826D11"/>
    <w:rsid w:val="008300E3"/>
    <w:rsid w:val="008307FC"/>
    <w:rsid w:val="008437A0"/>
    <w:rsid w:val="008528FD"/>
    <w:rsid w:val="008632B6"/>
    <w:rsid w:val="00871F6A"/>
    <w:rsid w:val="00881249"/>
    <w:rsid w:val="008835FF"/>
    <w:rsid w:val="00893E76"/>
    <w:rsid w:val="008A1C1E"/>
    <w:rsid w:val="008B044F"/>
    <w:rsid w:val="008B492E"/>
    <w:rsid w:val="008B6694"/>
    <w:rsid w:val="008E21C2"/>
    <w:rsid w:val="008E33A3"/>
    <w:rsid w:val="008E3819"/>
    <w:rsid w:val="008F1622"/>
    <w:rsid w:val="008F1AA3"/>
    <w:rsid w:val="008F60AE"/>
    <w:rsid w:val="00900037"/>
    <w:rsid w:val="00912563"/>
    <w:rsid w:val="00915691"/>
    <w:rsid w:val="0092162D"/>
    <w:rsid w:val="00926EE5"/>
    <w:rsid w:val="00934EE3"/>
    <w:rsid w:val="0094408B"/>
    <w:rsid w:val="0096625F"/>
    <w:rsid w:val="00976082"/>
    <w:rsid w:val="0098056F"/>
    <w:rsid w:val="00982CA0"/>
    <w:rsid w:val="00991182"/>
    <w:rsid w:val="00991225"/>
    <w:rsid w:val="009968AB"/>
    <w:rsid w:val="009A1146"/>
    <w:rsid w:val="009B4005"/>
    <w:rsid w:val="009B5C38"/>
    <w:rsid w:val="009C5F09"/>
    <w:rsid w:val="00A075A5"/>
    <w:rsid w:val="00A12B26"/>
    <w:rsid w:val="00A45FC8"/>
    <w:rsid w:val="00A563BD"/>
    <w:rsid w:val="00A6288A"/>
    <w:rsid w:val="00A71178"/>
    <w:rsid w:val="00A73F5A"/>
    <w:rsid w:val="00A76935"/>
    <w:rsid w:val="00A82440"/>
    <w:rsid w:val="00A90B8E"/>
    <w:rsid w:val="00A970A6"/>
    <w:rsid w:val="00AA4D21"/>
    <w:rsid w:val="00AE4E48"/>
    <w:rsid w:val="00B15608"/>
    <w:rsid w:val="00B25438"/>
    <w:rsid w:val="00B309D5"/>
    <w:rsid w:val="00B30AAF"/>
    <w:rsid w:val="00B32E30"/>
    <w:rsid w:val="00B50FE4"/>
    <w:rsid w:val="00B65C96"/>
    <w:rsid w:val="00B82673"/>
    <w:rsid w:val="00B852D0"/>
    <w:rsid w:val="00B95E00"/>
    <w:rsid w:val="00BA5065"/>
    <w:rsid w:val="00BC2879"/>
    <w:rsid w:val="00BF0823"/>
    <w:rsid w:val="00BF5625"/>
    <w:rsid w:val="00C2220A"/>
    <w:rsid w:val="00C270EE"/>
    <w:rsid w:val="00C5688A"/>
    <w:rsid w:val="00C578D7"/>
    <w:rsid w:val="00C626D0"/>
    <w:rsid w:val="00C66CA4"/>
    <w:rsid w:val="00C67ED2"/>
    <w:rsid w:val="00C82674"/>
    <w:rsid w:val="00C867FF"/>
    <w:rsid w:val="00CB157B"/>
    <w:rsid w:val="00CB316A"/>
    <w:rsid w:val="00CC1A2D"/>
    <w:rsid w:val="00CC593D"/>
    <w:rsid w:val="00CE3588"/>
    <w:rsid w:val="00CE541B"/>
    <w:rsid w:val="00CE6B65"/>
    <w:rsid w:val="00CF39AE"/>
    <w:rsid w:val="00D00C38"/>
    <w:rsid w:val="00D23103"/>
    <w:rsid w:val="00D33093"/>
    <w:rsid w:val="00D47134"/>
    <w:rsid w:val="00D525AB"/>
    <w:rsid w:val="00D8760B"/>
    <w:rsid w:val="00DA2F45"/>
    <w:rsid w:val="00DA3065"/>
    <w:rsid w:val="00DA7BDF"/>
    <w:rsid w:val="00DC6005"/>
    <w:rsid w:val="00DE3BAB"/>
    <w:rsid w:val="00DF2973"/>
    <w:rsid w:val="00DF53BE"/>
    <w:rsid w:val="00E03BB8"/>
    <w:rsid w:val="00E2160D"/>
    <w:rsid w:val="00E23CFE"/>
    <w:rsid w:val="00E24E7D"/>
    <w:rsid w:val="00E473A1"/>
    <w:rsid w:val="00E50BD7"/>
    <w:rsid w:val="00E62C56"/>
    <w:rsid w:val="00E70BDB"/>
    <w:rsid w:val="00E728BF"/>
    <w:rsid w:val="00E82204"/>
    <w:rsid w:val="00E835BD"/>
    <w:rsid w:val="00E87AAE"/>
    <w:rsid w:val="00E9048A"/>
    <w:rsid w:val="00EA2DFD"/>
    <w:rsid w:val="00EA3916"/>
    <w:rsid w:val="00EC1A60"/>
    <w:rsid w:val="00EC2F9B"/>
    <w:rsid w:val="00EC526A"/>
    <w:rsid w:val="00EC6313"/>
    <w:rsid w:val="00ED7304"/>
    <w:rsid w:val="00EE169E"/>
    <w:rsid w:val="00EE74A8"/>
    <w:rsid w:val="00EF08C1"/>
    <w:rsid w:val="00EF7E54"/>
    <w:rsid w:val="00F00812"/>
    <w:rsid w:val="00F01065"/>
    <w:rsid w:val="00F02613"/>
    <w:rsid w:val="00F04C5A"/>
    <w:rsid w:val="00F05F0F"/>
    <w:rsid w:val="00F074A0"/>
    <w:rsid w:val="00F15BC2"/>
    <w:rsid w:val="00F20400"/>
    <w:rsid w:val="00F279B5"/>
    <w:rsid w:val="00F40D25"/>
    <w:rsid w:val="00F53BF8"/>
    <w:rsid w:val="00F57455"/>
    <w:rsid w:val="00F575F2"/>
    <w:rsid w:val="00F64096"/>
    <w:rsid w:val="00F67C12"/>
    <w:rsid w:val="00F703C7"/>
    <w:rsid w:val="00F77050"/>
    <w:rsid w:val="00F95DE3"/>
    <w:rsid w:val="00FA7DC0"/>
    <w:rsid w:val="00FC5A3E"/>
    <w:rsid w:val="00FE48BB"/>
    <w:rsid w:val="00FF3071"/>
    <w:rsid w:val="00FF43FD"/>
    <w:rsid w:val="01221BF4"/>
    <w:rsid w:val="01CAF7B5"/>
    <w:rsid w:val="02375876"/>
    <w:rsid w:val="049BA91D"/>
    <w:rsid w:val="05F58D17"/>
    <w:rsid w:val="06E9500A"/>
    <w:rsid w:val="08A699FA"/>
    <w:rsid w:val="09FE50E6"/>
    <w:rsid w:val="0A238978"/>
    <w:rsid w:val="0F0821E4"/>
    <w:rsid w:val="0F81BCFD"/>
    <w:rsid w:val="10517509"/>
    <w:rsid w:val="1161A6D3"/>
    <w:rsid w:val="11866A5E"/>
    <w:rsid w:val="1477CE06"/>
    <w:rsid w:val="14B29903"/>
    <w:rsid w:val="14B93825"/>
    <w:rsid w:val="154A7B16"/>
    <w:rsid w:val="1660A7ED"/>
    <w:rsid w:val="1768CEA0"/>
    <w:rsid w:val="1897E0C6"/>
    <w:rsid w:val="194B3F29"/>
    <w:rsid w:val="19A55F35"/>
    <w:rsid w:val="1BB9BC9A"/>
    <w:rsid w:val="1E38BF99"/>
    <w:rsid w:val="207E91E5"/>
    <w:rsid w:val="246A807B"/>
    <w:rsid w:val="247F309D"/>
    <w:rsid w:val="24E5F597"/>
    <w:rsid w:val="2725D656"/>
    <w:rsid w:val="28A02D28"/>
    <w:rsid w:val="2A743760"/>
    <w:rsid w:val="2AFEBB58"/>
    <w:rsid w:val="2F1C85F3"/>
    <w:rsid w:val="2F30E83B"/>
    <w:rsid w:val="3015F47A"/>
    <w:rsid w:val="303F4FFC"/>
    <w:rsid w:val="371A8091"/>
    <w:rsid w:val="38FA5CD5"/>
    <w:rsid w:val="3CEA05D9"/>
    <w:rsid w:val="406FDCE6"/>
    <w:rsid w:val="43E254E9"/>
    <w:rsid w:val="4698B605"/>
    <w:rsid w:val="494B1423"/>
    <w:rsid w:val="4A480B91"/>
    <w:rsid w:val="4B569FA8"/>
    <w:rsid w:val="4E7A8075"/>
    <w:rsid w:val="4EA3E78A"/>
    <w:rsid w:val="507B9264"/>
    <w:rsid w:val="511DD3BE"/>
    <w:rsid w:val="51FEFC50"/>
    <w:rsid w:val="5267E024"/>
    <w:rsid w:val="541CE1DB"/>
    <w:rsid w:val="5499E39F"/>
    <w:rsid w:val="55B46D4E"/>
    <w:rsid w:val="563C632A"/>
    <w:rsid w:val="5781A67F"/>
    <w:rsid w:val="578D1542"/>
    <w:rsid w:val="593EE5D7"/>
    <w:rsid w:val="5A08E8A1"/>
    <w:rsid w:val="5DCF6E74"/>
    <w:rsid w:val="5DE32E69"/>
    <w:rsid w:val="614D1543"/>
    <w:rsid w:val="6603E76E"/>
    <w:rsid w:val="68404317"/>
    <w:rsid w:val="69067A10"/>
    <w:rsid w:val="6AC19C3A"/>
    <w:rsid w:val="6BBCAFAD"/>
    <w:rsid w:val="6EC8955A"/>
    <w:rsid w:val="73FDA9C0"/>
    <w:rsid w:val="7470813D"/>
    <w:rsid w:val="763E3F74"/>
    <w:rsid w:val="7A21977E"/>
    <w:rsid w:val="7AC69A64"/>
    <w:rsid w:val="7D593840"/>
    <w:rsid w:val="7DEF3EF3"/>
    <w:rsid w:val="7E0BF4C0"/>
    <w:rsid w:val="7FA7C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2046A"/>
  <w15:docId w15:val="{545C1DAC-597C-4D99-8BA6-99B44AD7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9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84E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4D07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  <w:lang w:val="en-IE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84E"/>
    <w:pPr>
      <w:keepNext/>
      <w:spacing w:before="240" w:after="60"/>
      <w:outlineLvl w:val="2"/>
    </w:pPr>
    <w:rPr>
      <w:rFonts w:eastAsia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54A7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1484E"/>
    <w:rPr>
      <w:rFonts w:ascii="Cambria" w:eastAsia="Times New Roman" w:hAnsi="Cambria"/>
      <w:b/>
      <w:bCs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184D07"/>
    <w:rPr>
      <w:rFonts w:asciiTheme="minorHAnsi" w:eastAsia="Times New Roman" w:hAnsiTheme="minorHAnsi" w:cstheme="minorBidi"/>
      <w:b/>
      <w:bCs/>
      <w:iCs/>
      <w:sz w:val="28"/>
      <w:szCs w:val="28"/>
      <w:lang w:eastAsia="en-GB"/>
    </w:rPr>
  </w:style>
  <w:style w:type="character" w:customStyle="1" w:styleId="Heading3Char">
    <w:name w:val="Heading 3 Char"/>
    <w:link w:val="Heading3"/>
    <w:uiPriority w:val="9"/>
    <w:rsid w:val="0051484E"/>
    <w:rPr>
      <w:rFonts w:ascii="Cambria" w:eastAsia="Times New Roman" w:hAnsi="Cambria"/>
      <w:b/>
      <w:bCs/>
      <w:sz w:val="24"/>
      <w:szCs w:val="26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575F2"/>
    <w:pPr>
      <w:spacing w:before="240" w:after="60"/>
      <w:jc w:val="center"/>
      <w:outlineLvl w:val="0"/>
    </w:pPr>
    <w:rPr>
      <w:rFonts w:ascii="Century Gothic" w:eastAsia="Times New Roman" w:hAnsi="Century Gothic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575F2"/>
    <w:rPr>
      <w:rFonts w:ascii="Century Gothic" w:eastAsia="Times New Roman" w:hAnsi="Century Gothic" w:cs="Times New Roman"/>
      <w:b/>
      <w:bCs/>
      <w:kern w:val="28"/>
      <w:sz w:val="32"/>
      <w:szCs w:val="32"/>
      <w:lang w:eastAsia="en-US"/>
    </w:rPr>
  </w:style>
  <w:style w:type="character" w:styleId="Strong">
    <w:name w:val="Strong"/>
    <w:uiPriority w:val="22"/>
    <w:qFormat/>
    <w:rsid w:val="00F575F2"/>
    <w:rPr>
      <w:rFonts w:ascii="Cambria" w:hAnsi="Cambria"/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84E"/>
    <w:pPr>
      <w:spacing w:after="60"/>
      <w:jc w:val="center"/>
      <w:outlineLvl w:val="1"/>
    </w:pPr>
    <w:rPr>
      <w:rFonts w:eastAsia="Times New Roman"/>
      <w:color w:val="404040"/>
      <w:sz w:val="28"/>
      <w:szCs w:val="24"/>
    </w:rPr>
  </w:style>
  <w:style w:type="character" w:customStyle="1" w:styleId="SubtitleChar">
    <w:name w:val="Subtitle Char"/>
    <w:link w:val="Subtitle"/>
    <w:uiPriority w:val="11"/>
    <w:rsid w:val="0051484E"/>
    <w:rPr>
      <w:rFonts w:ascii="Cambria" w:eastAsia="Times New Roman" w:hAnsi="Cambria"/>
      <w:color w:val="404040"/>
      <w:sz w:val="28"/>
      <w:szCs w:val="24"/>
      <w:lang w:eastAsia="en-US"/>
    </w:rPr>
  </w:style>
  <w:style w:type="paragraph" w:styleId="NoSpacing">
    <w:name w:val="No Spacing"/>
    <w:uiPriority w:val="1"/>
    <w:qFormat/>
    <w:rsid w:val="00F575F2"/>
    <w:rPr>
      <w:rFonts w:ascii="Cambria" w:hAnsi="Cambria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0F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50FE4"/>
    <w:rPr>
      <w:rFonts w:ascii="Cambria" w:hAnsi="Cambri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0F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0FE4"/>
    <w:rPr>
      <w:rFonts w:ascii="Cambria" w:hAnsi="Cambria"/>
      <w:sz w:val="22"/>
      <w:szCs w:val="22"/>
      <w:lang w:eastAsia="en-US"/>
    </w:rPr>
  </w:style>
  <w:style w:type="character" w:styleId="Hyperlink">
    <w:name w:val="Hyperlink"/>
    <w:uiPriority w:val="99"/>
    <w:unhideWhenUsed/>
    <w:rsid w:val="003556E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56E3"/>
    <w:rPr>
      <w:rFonts w:ascii="Segoe UI" w:hAnsi="Segoe UI" w:cs="Segoe UI"/>
      <w:sz w:val="18"/>
      <w:szCs w:val="18"/>
      <w:lang w:eastAsia="en-US"/>
    </w:rPr>
  </w:style>
  <w:style w:type="character" w:customStyle="1" w:styleId="Heading4Char">
    <w:name w:val="Heading 4 Char"/>
    <w:link w:val="Heading4"/>
    <w:uiPriority w:val="9"/>
    <w:rsid w:val="00154A7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7206E3"/>
    <w:pPr>
      <w:autoSpaceDE w:val="0"/>
      <w:autoSpaceDN w:val="0"/>
      <w:adjustRightInd w:val="0"/>
    </w:pPr>
    <w:rPr>
      <w:rFonts w:ascii="Guardian Egyptian Text" w:hAnsi="Guardian Egyptian Text" w:cs="Guardian Egyptian Tex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206E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7206E3"/>
    <w:rPr>
      <w:rFonts w:cs="Guardian Egyptian Text"/>
      <w:color w:val="EE595D"/>
      <w:sz w:val="17"/>
      <w:szCs w:val="17"/>
    </w:rPr>
  </w:style>
  <w:style w:type="character" w:styleId="SubtleEmphasis">
    <w:name w:val="Subtle Emphasis"/>
    <w:uiPriority w:val="19"/>
    <w:qFormat/>
    <w:rsid w:val="0051484E"/>
    <w:rPr>
      <w:i/>
      <w:iCs/>
      <w:color w:val="404040"/>
    </w:rPr>
  </w:style>
  <w:style w:type="character" w:styleId="Emphasis">
    <w:name w:val="Emphasis"/>
    <w:uiPriority w:val="20"/>
    <w:qFormat/>
    <w:rsid w:val="0051484E"/>
    <w:rPr>
      <w:i/>
      <w:iCs/>
    </w:rPr>
  </w:style>
  <w:style w:type="character" w:styleId="IntenseEmphasis">
    <w:name w:val="Intense Emphasis"/>
    <w:uiPriority w:val="21"/>
    <w:qFormat/>
    <w:rsid w:val="0051484E"/>
    <w:rPr>
      <w:rFonts w:ascii="Cambria" w:hAnsi="Cambria"/>
      <w:i/>
      <w:iCs/>
      <w:color w:val="5B9BD5"/>
    </w:rPr>
  </w:style>
  <w:style w:type="paragraph" w:styleId="ListParagraph">
    <w:name w:val="List Paragraph"/>
    <w:basedOn w:val="Normal"/>
    <w:uiPriority w:val="34"/>
    <w:qFormat/>
    <w:rsid w:val="00284382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rsid w:val="00F02613"/>
    <w:pPr>
      <w:spacing w:beforeLines="1" w:afterLines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--large">
    <w:name w:val="text--large"/>
    <w:basedOn w:val="Normal"/>
    <w:rsid w:val="00F02613"/>
    <w:pPr>
      <w:spacing w:beforeLines="1" w:afterLines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Normal1">
    <w:name w:val="Normal1"/>
    <w:rsid w:val="004B0935"/>
    <w:pPr>
      <w:spacing w:after="200" w:line="276" w:lineRule="auto"/>
    </w:pPr>
    <w:rPr>
      <w:rFonts w:cs="Calibri"/>
      <w:color w:val="000000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F9B"/>
    <w:rPr>
      <w:rFonts w:asciiTheme="minorHAnsi" w:eastAsiaTheme="minorHAnsi" w:hAnsiTheme="minorHAnsi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F9B"/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D1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23A14"/>
  </w:style>
  <w:style w:type="character" w:customStyle="1" w:styleId="scxw27593647">
    <w:name w:val="scxw27593647"/>
    <w:basedOn w:val="DefaultParagraphFont"/>
    <w:rsid w:val="00423A14"/>
  </w:style>
  <w:style w:type="paragraph" w:styleId="Revision">
    <w:name w:val="Revision"/>
    <w:hidden/>
    <w:uiPriority w:val="99"/>
    <w:semiHidden/>
    <w:rsid w:val="00893E7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75F3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75F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F3C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55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kelly@redcross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kelly@redcross.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75516F79FCC48812B2147AAB72C78" ma:contentTypeVersion="26" ma:contentTypeDescription="Create a new document." ma:contentTypeScope="" ma:versionID="259d1c46cd4e8773b6362be4faa338d4">
  <xsd:schema xmlns:xsd="http://www.w3.org/2001/XMLSchema" xmlns:xs="http://www.w3.org/2001/XMLSchema" xmlns:p="http://schemas.microsoft.com/office/2006/metadata/properties" xmlns:ns2="ab4c70c0-d094-4ef2-a437-46010c982d87" xmlns:ns3="d60f67d7-278c-4675-a443-68da264b2c5a" targetNamespace="http://schemas.microsoft.com/office/2006/metadata/properties" ma:root="true" ma:fieldsID="32c84999fb0110017d02384684c0fac6" ns2:_="" ns3:_="">
    <xsd:import namespace="ab4c70c0-d094-4ef2-a437-46010c982d87"/>
    <xsd:import namespace="d60f67d7-278c-4675-a443-68da264b2c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70c0-d094-4ef2-a437-46010c98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aaecf4-1700-4346-95ef-e6b76750b72e}" ma:internalName="TaxCatchAll" ma:showField="CatchAllData" ma:web="ab4c70c0-d094-4ef2-a437-46010c98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f67d7-278c-4675-a443-68da264b2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747acb-d969-4b58-9198-040ee60c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f67d7-278c-4675-a443-68da264b2c5a">
      <Terms xmlns="http://schemas.microsoft.com/office/infopath/2007/PartnerControls"/>
    </lcf76f155ced4ddcb4097134ff3c332f>
    <TaxCatchAll xmlns="ab4c70c0-d094-4ef2-a437-46010c982d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64EB2-D06F-43F1-85C5-9516F5E2B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70c0-d094-4ef2-a437-46010c982d87"/>
    <ds:schemaRef ds:uri="d60f67d7-278c-4675-a443-68da264b2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28C67-5C4F-4506-A198-70A3AF627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CDD98-58FC-44E5-9742-C0BE2ED57391}">
  <ds:schemaRefs>
    <ds:schemaRef ds:uri="http://schemas.microsoft.com/office/2006/metadata/properties"/>
    <ds:schemaRef ds:uri="http://schemas.microsoft.com/office/infopath/2007/PartnerControls"/>
    <ds:schemaRef ds:uri="d60f67d7-278c-4675-a443-68da264b2c5a"/>
    <ds:schemaRef ds:uri="ab4c70c0-d094-4ef2-a437-46010c982d87"/>
  </ds:schemaRefs>
</ds:datastoreItem>
</file>

<file path=customXml/itemProps4.xml><?xml version="1.0" encoding="utf-8"?>
<ds:datastoreItem xmlns:ds="http://schemas.openxmlformats.org/officeDocument/2006/customXml" ds:itemID="{5C8747DB-57D2-49A0-B882-1D9162104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6683</Characters>
  <Application>Microsoft Office Word</Application>
  <DocSecurity>4</DocSecurity>
  <Lines>55</Lines>
  <Paragraphs>15</Paragraphs>
  <ScaleCrop>false</ScaleCrop>
  <Company>Microsoft</Company>
  <LinksUpToDate>false</LinksUpToDate>
  <CharactersWithSpaces>7840</CharactersWithSpaces>
  <SharedDoc>false</SharedDoc>
  <HLinks>
    <vt:vector size="60" baseType="variant">
      <vt:variant>
        <vt:i4>3473421</vt:i4>
      </vt:variant>
      <vt:variant>
        <vt:i4>57</vt:i4>
      </vt:variant>
      <vt:variant>
        <vt:i4>0</vt:i4>
      </vt:variant>
      <vt:variant>
        <vt:i4>5</vt:i4>
      </vt:variant>
      <vt:variant>
        <vt:lpwstr>mailto:mkelly@redcross.ie</vt:lpwstr>
      </vt:variant>
      <vt:variant>
        <vt:lpwstr/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_Toc220064925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_Toc220064924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_Toc220064923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_Toc220064922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_Toc220064921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_Toc220064920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_Toc220064919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_Toc220064918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_Toc220064917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Aine Kelly</cp:lastModifiedBy>
  <cp:revision>2</cp:revision>
  <cp:lastPrinted>2021-03-24T17:04:00Z</cp:lastPrinted>
  <dcterms:created xsi:type="dcterms:W3CDTF">2026-02-12T12:42:00Z</dcterms:created>
  <dcterms:modified xsi:type="dcterms:W3CDTF">2026-02-12T12:42:00Z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0x010100E7475516F79FCC48812B2147AAB72C78</vt:lpwstr>
  </property>
  <property fmtid="{D5CDD505-2E9C-101B-9397-08002B2CF9AE}" pid="3" name="MediaServiceImageTags">
    <vt:lpwstr/>
  </property>
</Properties>
</file>