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3095E" w14:textId="77777777" w:rsidR="007326FC" w:rsidRDefault="00832A89">
      <w:pPr>
        <w:suppressAutoHyphens w:val="0"/>
        <w:spacing w:after="160"/>
        <w:jc w:val="center"/>
      </w:pPr>
      <w:r>
        <w:rPr>
          <w:noProof/>
          <w:lang w:val="en-IE" w:eastAsia="en-IE"/>
        </w:rPr>
        <w:drawing>
          <wp:inline distT="0" distB="0" distL="0" distR="0" wp14:anchorId="06A3095E" wp14:editId="06A3095F">
            <wp:extent cx="1823130" cy="617878"/>
            <wp:effectExtent l="0" t="0" r="5670" b="0"/>
            <wp:docPr id="8342175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23130" cy="617878"/>
                    </a:xfrm>
                    <a:prstGeom prst="rect">
                      <a:avLst/>
                    </a:prstGeom>
                    <a:noFill/>
                    <a:ln>
                      <a:noFill/>
                      <a:prstDash/>
                    </a:ln>
                  </pic:spPr>
                </pic:pic>
              </a:graphicData>
            </a:graphic>
          </wp:inline>
        </w:drawing>
      </w:r>
    </w:p>
    <w:p w14:paraId="06A3095F" w14:textId="77777777" w:rsidR="007326FC" w:rsidRDefault="00832A89">
      <w:pPr>
        <w:widowControl w:val="0"/>
        <w:autoSpaceDE w:val="0"/>
        <w:spacing w:before="30" w:line="360" w:lineRule="auto"/>
        <w:jc w:val="center"/>
        <w:rPr>
          <w:rFonts w:ascii="Arial" w:eastAsia="Arial Unicode MS" w:hAnsi="Arial" w:cs="Arial"/>
          <w:b/>
          <w:color w:val="000000"/>
          <w:spacing w:val="-1"/>
          <w:sz w:val="22"/>
          <w:szCs w:val="22"/>
        </w:rPr>
      </w:pPr>
      <w:r>
        <w:rPr>
          <w:rFonts w:ascii="Arial" w:eastAsia="Arial Unicode MS" w:hAnsi="Arial" w:cs="Arial"/>
          <w:b/>
          <w:color w:val="000000"/>
          <w:spacing w:val="-1"/>
          <w:sz w:val="22"/>
          <w:szCs w:val="22"/>
        </w:rPr>
        <w:t>IACTO are recruiting an</w:t>
      </w:r>
    </w:p>
    <w:p w14:paraId="06A30960" w14:textId="77777777" w:rsidR="007326FC" w:rsidRDefault="00832A89">
      <w:pPr>
        <w:widowControl w:val="0"/>
        <w:autoSpaceDE w:val="0"/>
        <w:spacing w:before="30" w:line="360" w:lineRule="auto"/>
        <w:jc w:val="center"/>
        <w:rPr>
          <w:rFonts w:ascii="Arial" w:eastAsia="Arial Unicode MS" w:hAnsi="Arial" w:cs="Arial"/>
          <w:b/>
          <w:color w:val="000000"/>
          <w:spacing w:val="-1"/>
          <w:sz w:val="22"/>
          <w:szCs w:val="22"/>
        </w:rPr>
      </w:pPr>
      <w:r>
        <w:rPr>
          <w:rFonts w:ascii="Arial" w:eastAsia="Arial Unicode MS" w:hAnsi="Arial" w:cs="Arial"/>
          <w:b/>
          <w:color w:val="000000"/>
          <w:spacing w:val="-1"/>
          <w:sz w:val="22"/>
          <w:szCs w:val="22"/>
        </w:rPr>
        <w:t>Executive Director</w:t>
      </w:r>
    </w:p>
    <w:p w14:paraId="614045EA" w14:textId="51DB4E96" w:rsidR="00290B8C" w:rsidRDefault="00832A89" w:rsidP="00290B8C">
      <w:pPr>
        <w:widowControl w:val="0"/>
        <w:autoSpaceDE w:val="0"/>
        <w:spacing w:before="30" w:line="360" w:lineRule="auto"/>
        <w:jc w:val="center"/>
        <w:rPr>
          <w:rFonts w:ascii="Arial" w:eastAsia="Arial Unicode MS" w:hAnsi="Arial" w:cs="Arial"/>
          <w:b/>
          <w:color w:val="000000"/>
          <w:spacing w:val="-1"/>
          <w:sz w:val="22"/>
          <w:szCs w:val="22"/>
        </w:rPr>
      </w:pPr>
      <w:r>
        <w:rPr>
          <w:rFonts w:ascii="Arial" w:eastAsia="Arial Unicode MS" w:hAnsi="Arial" w:cs="Arial"/>
          <w:b/>
          <w:color w:val="000000"/>
          <w:spacing w:val="-1"/>
          <w:sz w:val="22"/>
          <w:szCs w:val="22"/>
        </w:rPr>
        <w:t>With specialisation in HR / IR</w:t>
      </w:r>
    </w:p>
    <w:p w14:paraId="06A30962" w14:textId="77777777" w:rsidR="007326FC" w:rsidRDefault="007326FC">
      <w:pPr>
        <w:widowControl w:val="0"/>
        <w:autoSpaceDE w:val="0"/>
        <w:spacing w:before="30" w:line="360" w:lineRule="auto"/>
        <w:jc w:val="center"/>
        <w:rPr>
          <w:rFonts w:ascii="Arial" w:eastAsia="Arial Unicode MS" w:hAnsi="Arial" w:cs="Arial"/>
          <w:b/>
          <w:color w:val="000000"/>
          <w:spacing w:val="-1"/>
          <w:sz w:val="22"/>
          <w:szCs w:val="22"/>
        </w:rPr>
      </w:pPr>
    </w:p>
    <w:p w14:paraId="06A30963" w14:textId="77777777" w:rsidR="007326FC" w:rsidRDefault="00832A89">
      <w:pPr>
        <w:rPr>
          <w:rFonts w:ascii="Arial" w:eastAsia="Arial Unicode MS" w:hAnsi="Arial" w:cs="Arial"/>
          <w:sz w:val="22"/>
          <w:szCs w:val="22"/>
        </w:rPr>
      </w:pPr>
      <w:r>
        <w:rPr>
          <w:rFonts w:ascii="Arial" w:eastAsia="Arial Unicode MS" w:hAnsi="Arial" w:cs="Arial"/>
          <w:sz w:val="22"/>
          <w:szCs w:val="22"/>
        </w:rPr>
        <w:t xml:space="preserve">The Irish Association of Community Training Organisations (IACTO) is the national employer representative body for the voluntary boards of 31 independent Community Training Centres (CTCs) who are funded by their local ETBs to provide training and related services to early school leavers under the Youthreach initiative. </w:t>
      </w:r>
    </w:p>
    <w:p w14:paraId="06A30964" w14:textId="77777777" w:rsidR="007326FC" w:rsidRDefault="007326FC">
      <w:pPr>
        <w:rPr>
          <w:rFonts w:ascii="Arial" w:hAnsi="Arial" w:cs="Arial"/>
          <w:sz w:val="22"/>
          <w:szCs w:val="22"/>
        </w:rPr>
      </w:pPr>
    </w:p>
    <w:p w14:paraId="17583834" w14:textId="06905D83" w:rsidR="00290B8C" w:rsidRDefault="00832A89">
      <w:pPr>
        <w:rPr>
          <w:rFonts w:ascii="Arial" w:eastAsia="Arial Unicode MS" w:hAnsi="Arial" w:cs="Arial"/>
          <w:sz w:val="22"/>
          <w:szCs w:val="22"/>
        </w:rPr>
      </w:pPr>
      <w:r>
        <w:rPr>
          <w:rFonts w:ascii="Arial" w:eastAsia="Arial Unicode MS" w:hAnsi="Arial" w:cs="Arial"/>
          <w:sz w:val="22"/>
          <w:szCs w:val="22"/>
        </w:rPr>
        <w:t>IACTO provides Management Support Services and HR/IR advisory and consultancy to 31 independent companies (CTCs) c.460 staff and manages collective employee relations.   The board are now recruiting for this challenging and rewarding role.</w:t>
      </w:r>
    </w:p>
    <w:p w14:paraId="06A30966" w14:textId="77777777" w:rsidR="007326FC" w:rsidRDefault="007326FC">
      <w:pPr>
        <w:rPr>
          <w:rFonts w:ascii="Arial" w:hAnsi="Arial" w:cs="Arial"/>
          <w:sz w:val="22"/>
          <w:szCs w:val="22"/>
        </w:rPr>
      </w:pPr>
    </w:p>
    <w:p w14:paraId="06A30967" w14:textId="77777777" w:rsidR="007326FC" w:rsidRDefault="00832A89">
      <w:r>
        <w:rPr>
          <w:rFonts w:ascii="Arial" w:eastAsia="Arial Unicode MS" w:hAnsi="Arial" w:cs="Arial"/>
          <w:b/>
          <w:sz w:val="22"/>
          <w:szCs w:val="22"/>
        </w:rPr>
        <w:t>Planning:</w:t>
      </w:r>
      <w:r>
        <w:rPr>
          <w:rFonts w:ascii="Arial" w:eastAsia="Arial Unicode MS" w:hAnsi="Arial" w:cs="Arial"/>
          <w:sz w:val="22"/>
          <w:szCs w:val="22"/>
        </w:rPr>
        <w:t xml:space="preserve"> This is a stand-alone position, reporting directly to the IACTO board. You will manage day-to-day operations, identify organisational and network project opportunities, develop and lead out on delivery of our strategic plan, annual workplan and KPIs as agreed with our funder.  </w:t>
      </w:r>
    </w:p>
    <w:p w14:paraId="06A30968" w14:textId="77777777" w:rsidR="007326FC" w:rsidRDefault="007326FC">
      <w:pPr>
        <w:rPr>
          <w:rFonts w:ascii="Arial" w:eastAsia="Arial Unicode MS" w:hAnsi="Arial" w:cs="Arial"/>
          <w:sz w:val="22"/>
          <w:szCs w:val="22"/>
        </w:rPr>
      </w:pPr>
    </w:p>
    <w:p w14:paraId="06A30969" w14:textId="77777777" w:rsidR="007326FC" w:rsidRDefault="00832A89">
      <w:r>
        <w:rPr>
          <w:rFonts w:ascii="Arial" w:eastAsia="Arial Unicode MS" w:hAnsi="Arial" w:cs="Arial"/>
          <w:b/>
          <w:sz w:val="22"/>
          <w:szCs w:val="22"/>
        </w:rPr>
        <w:t>Capacity Building and HR/IR Support:</w:t>
      </w:r>
      <w:r>
        <w:rPr>
          <w:rFonts w:ascii="Arial" w:eastAsia="Arial Unicode MS" w:hAnsi="Arial" w:cs="Arial"/>
          <w:sz w:val="22"/>
          <w:szCs w:val="22"/>
        </w:rPr>
        <w:t xml:space="preserve"> Representing the employers (CTCs) you will work with key stakeholders to identify opportunities and change requirements. Provide our CTC members with management coaching supports, access to, and delivery of, continuous professional development programmes, advice and HR/IR policy compliance and supports. Provide management lead for collective employee relations with the state and trade union. The Executive Director will represent CTCs in any WRC or Labour Court hearings.</w:t>
      </w:r>
    </w:p>
    <w:p w14:paraId="06A3096A" w14:textId="77777777" w:rsidR="007326FC" w:rsidRDefault="007326FC">
      <w:pPr>
        <w:rPr>
          <w:rFonts w:ascii="Arial" w:hAnsi="Arial" w:cs="Arial"/>
          <w:sz w:val="22"/>
          <w:szCs w:val="22"/>
        </w:rPr>
      </w:pPr>
    </w:p>
    <w:p w14:paraId="06A3096B" w14:textId="77777777" w:rsidR="007326FC" w:rsidRDefault="00832A89">
      <w:r>
        <w:rPr>
          <w:rFonts w:ascii="Arial" w:eastAsia="Arial Unicode MS" w:hAnsi="Arial" w:cs="Arial"/>
          <w:b/>
          <w:sz w:val="22"/>
          <w:szCs w:val="22"/>
        </w:rPr>
        <w:t>Stakeholder Engagement and Relationship Management:</w:t>
      </w:r>
      <w:r>
        <w:rPr>
          <w:rFonts w:ascii="Arial" w:eastAsia="Arial Unicode MS" w:hAnsi="Arial" w:cs="Arial"/>
          <w:sz w:val="22"/>
          <w:szCs w:val="22"/>
        </w:rPr>
        <w:t xml:space="preserve"> IACTO is a uniquely placed organisation, providing a broad range of supports, therefore building and maintaining relationships across the FET sector is key. The Executive Director is responsible to, with guidance from the Board, identify key stakeholder to establish and nurture relationships with to ensure IACTO is representing the interests of Community Training Centres (CTCs) across Ireland.</w:t>
      </w:r>
    </w:p>
    <w:p w14:paraId="06A3096C" w14:textId="77777777" w:rsidR="007326FC" w:rsidRDefault="007326FC">
      <w:pPr>
        <w:rPr>
          <w:rFonts w:ascii="Arial" w:eastAsia="Arial Unicode MS" w:hAnsi="Arial" w:cs="Arial"/>
          <w:sz w:val="22"/>
          <w:szCs w:val="22"/>
        </w:rPr>
      </w:pPr>
    </w:p>
    <w:p w14:paraId="06A3096D" w14:textId="77777777" w:rsidR="007326FC" w:rsidRDefault="00832A89">
      <w:r>
        <w:rPr>
          <w:rFonts w:ascii="Arial" w:eastAsia="Arial Unicode MS" w:hAnsi="Arial" w:cs="Arial"/>
          <w:b/>
          <w:sz w:val="22"/>
          <w:szCs w:val="22"/>
        </w:rPr>
        <w:t>Membership Engagement:</w:t>
      </w:r>
      <w:r>
        <w:rPr>
          <w:rFonts w:ascii="Arial" w:eastAsia="Arial Unicode MS" w:hAnsi="Arial" w:cs="Arial"/>
          <w:sz w:val="22"/>
          <w:szCs w:val="22"/>
        </w:rPr>
        <w:t xml:space="preserve"> IACTO is a membership organisation. The members of IACTO are the Boards of CTCs. The Executive Director is responsible for increasing and supporting membership engagement through a range of initiatives in line with the strategic plan.</w:t>
      </w:r>
    </w:p>
    <w:p w14:paraId="06A3096E" w14:textId="77777777" w:rsidR="007326FC" w:rsidRDefault="007326FC">
      <w:pPr>
        <w:rPr>
          <w:rFonts w:ascii="Arial" w:eastAsia="Arial Unicode MS" w:hAnsi="Arial" w:cs="Arial"/>
          <w:sz w:val="22"/>
          <w:szCs w:val="22"/>
        </w:rPr>
      </w:pPr>
    </w:p>
    <w:p w14:paraId="06A3096F" w14:textId="77777777" w:rsidR="007326FC" w:rsidRDefault="00832A89">
      <w:pPr>
        <w:rPr>
          <w:rFonts w:ascii="Arial" w:eastAsia="Arial Unicode MS" w:hAnsi="Arial" w:cs="Arial"/>
          <w:b/>
          <w:bCs/>
          <w:sz w:val="22"/>
          <w:szCs w:val="22"/>
        </w:rPr>
      </w:pPr>
      <w:r>
        <w:rPr>
          <w:rFonts w:ascii="Arial" w:eastAsia="Arial Unicode MS" w:hAnsi="Arial" w:cs="Arial"/>
          <w:b/>
          <w:bCs/>
          <w:sz w:val="22"/>
          <w:szCs w:val="22"/>
        </w:rPr>
        <w:t>The successful candidate will have the following:</w:t>
      </w:r>
    </w:p>
    <w:p w14:paraId="06A30970" w14:textId="77777777" w:rsidR="007326FC" w:rsidRDefault="00832A89">
      <w:pPr>
        <w:rPr>
          <w:rFonts w:ascii="Arial" w:eastAsia="Arial Unicode MS" w:hAnsi="Arial" w:cs="Arial"/>
          <w:b/>
          <w:bCs/>
          <w:sz w:val="22"/>
          <w:szCs w:val="22"/>
          <w:lang w:val="en-IE"/>
        </w:rPr>
      </w:pPr>
      <w:r>
        <w:rPr>
          <w:rFonts w:ascii="Arial" w:eastAsia="Arial Unicode MS" w:hAnsi="Arial" w:cs="Arial"/>
          <w:b/>
          <w:bCs/>
          <w:sz w:val="22"/>
          <w:szCs w:val="22"/>
          <w:lang w:val="en-IE"/>
        </w:rPr>
        <w:t>1. Leadership &amp; Management</w:t>
      </w:r>
    </w:p>
    <w:p w14:paraId="06A30971" w14:textId="77777777" w:rsidR="007326FC" w:rsidRDefault="00832A89">
      <w:pPr>
        <w:numPr>
          <w:ilvl w:val="0"/>
          <w:numId w:val="1"/>
        </w:numPr>
        <w:rPr>
          <w:rFonts w:ascii="Arial" w:eastAsia="Arial Unicode MS" w:hAnsi="Arial" w:cs="Arial"/>
          <w:sz w:val="22"/>
          <w:szCs w:val="22"/>
          <w:lang w:val="en-IE"/>
        </w:rPr>
      </w:pPr>
      <w:r>
        <w:rPr>
          <w:rFonts w:ascii="Arial" w:eastAsia="Arial Unicode MS" w:hAnsi="Arial" w:cs="Arial"/>
          <w:sz w:val="22"/>
          <w:szCs w:val="22"/>
          <w:lang w:val="en-IE"/>
        </w:rPr>
        <w:t>Proven ability to lead and manage a team and organisation independently (stand-alone executive role).</w:t>
      </w:r>
    </w:p>
    <w:p w14:paraId="06A30972" w14:textId="77777777" w:rsidR="007326FC" w:rsidRDefault="00832A89">
      <w:pPr>
        <w:numPr>
          <w:ilvl w:val="0"/>
          <w:numId w:val="1"/>
        </w:numPr>
        <w:rPr>
          <w:rFonts w:ascii="Arial" w:eastAsia="Arial Unicode MS" w:hAnsi="Arial" w:cs="Arial"/>
          <w:sz w:val="22"/>
          <w:szCs w:val="22"/>
          <w:lang w:val="en-IE"/>
        </w:rPr>
      </w:pPr>
      <w:r>
        <w:rPr>
          <w:rFonts w:ascii="Arial" w:eastAsia="Arial Unicode MS" w:hAnsi="Arial" w:cs="Arial"/>
          <w:sz w:val="22"/>
          <w:szCs w:val="22"/>
          <w:lang w:val="en-IE"/>
        </w:rPr>
        <w:t>Experience in developing and implementing strategic and annual work plans.</w:t>
      </w:r>
    </w:p>
    <w:p w14:paraId="06A30973" w14:textId="77777777" w:rsidR="007326FC" w:rsidRDefault="00832A89">
      <w:pPr>
        <w:numPr>
          <w:ilvl w:val="0"/>
          <w:numId w:val="1"/>
        </w:numPr>
        <w:rPr>
          <w:rFonts w:ascii="Arial" w:eastAsia="Arial Unicode MS" w:hAnsi="Arial" w:cs="Arial"/>
          <w:sz w:val="22"/>
          <w:szCs w:val="22"/>
          <w:lang w:val="en-IE"/>
        </w:rPr>
      </w:pPr>
      <w:r>
        <w:rPr>
          <w:rFonts w:ascii="Arial" w:eastAsia="Arial Unicode MS" w:hAnsi="Arial" w:cs="Arial"/>
          <w:sz w:val="22"/>
          <w:szCs w:val="22"/>
          <w:lang w:val="en-IE"/>
        </w:rPr>
        <w:t>Ability to motivate and develop staff, including use of PMDS (Performance Management and Development System).</w:t>
      </w:r>
    </w:p>
    <w:p w14:paraId="06A30974" w14:textId="77777777" w:rsidR="007326FC" w:rsidRDefault="007326FC">
      <w:pPr>
        <w:ind w:left="720"/>
        <w:rPr>
          <w:rFonts w:ascii="Arial" w:eastAsia="Arial Unicode MS" w:hAnsi="Arial" w:cs="Arial"/>
          <w:sz w:val="22"/>
          <w:szCs w:val="22"/>
          <w:lang w:val="en-IE"/>
        </w:rPr>
      </w:pPr>
    </w:p>
    <w:p w14:paraId="06A30975" w14:textId="77777777" w:rsidR="007326FC" w:rsidRDefault="00832A89">
      <w:pPr>
        <w:rPr>
          <w:rFonts w:ascii="Arial" w:eastAsia="Arial Unicode MS" w:hAnsi="Arial" w:cs="Arial"/>
          <w:b/>
          <w:bCs/>
          <w:sz w:val="22"/>
          <w:szCs w:val="22"/>
          <w:lang w:val="en-IE"/>
        </w:rPr>
      </w:pPr>
      <w:r>
        <w:rPr>
          <w:rFonts w:ascii="Arial" w:eastAsia="Arial Unicode MS" w:hAnsi="Arial" w:cs="Arial"/>
          <w:b/>
          <w:bCs/>
          <w:sz w:val="22"/>
          <w:szCs w:val="22"/>
          <w:lang w:val="en-IE"/>
        </w:rPr>
        <w:t>2. HR/IR Expertise</w:t>
      </w:r>
    </w:p>
    <w:p w14:paraId="06A30976" w14:textId="77777777" w:rsidR="007326FC" w:rsidRDefault="00832A89">
      <w:pPr>
        <w:numPr>
          <w:ilvl w:val="0"/>
          <w:numId w:val="2"/>
        </w:numPr>
        <w:rPr>
          <w:rFonts w:ascii="Arial" w:eastAsia="Arial Unicode MS" w:hAnsi="Arial" w:cs="Arial"/>
          <w:sz w:val="22"/>
          <w:szCs w:val="22"/>
          <w:lang w:val="en-IE"/>
        </w:rPr>
      </w:pPr>
      <w:r>
        <w:rPr>
          <w:rFonts w:ascii="Arial" w:eastAsia="Arial Unicode MS" w:hAnsi="Arial" w:cs="Arial"/>
          <w:sz w:val="22"/>
          <w:szCs w:val="22"/>
          <w:lang w:val="en-IE"/>
        </w:rPr>
        <w:t>Deep knowledge of Human Resources and Industrial Relations practices.</w:t>
      </w:r>
    </w:p>
    <w:p w14:paraId="06A30977" w14:textId="77777777" w:rsidR="007326FC" w:rsidRDefault="00832A89">
      <w:pPr>
        <w:numPr>
          <w:ilvl w:val="0"/>
          <w:numId w:val="2"/>
        </w:numPr>
        <w:rPr>
          <w:rFonts w:ascii="Arial" w:eastAsia="Arial Unicode MS" w:hAnsi="Arial" w:cs="Arial"/>
          <w:sz w:val="22"/>
          <w:szCs w:val="22"/>
          <w:lang w:val="en-IE"/>
        </w:rPr>
      </w:pPr>
      <w:r>
        <w:rPr>
          <w:rFonts w:ascii="Arial" w:eastAsia="Arial Unicode MS" w:hAnsi="Arial" w:cs="Arial"/>
          <w:sz w:val="22"/>
          <w:szCs w:val="22"/>
          <w:lang w:val="en-IE"/>
        </w:rPr>
        <w:t>Experience representing employers in WRC (Workplace Relations Commission) or Labour Court.</w:t>
      </w:r>
    </w:p>
    <w:p w14:paraId="06A30978" w14:textId="77777777" w:rsidR="007326FC" w:rsidRDefault="00832A89">
      <w:pPr>
        <w:numPr>
          <w:ilvl w:val="0"/>
          <w:numId w:val="2"/>
        </w:numPr>
        <w:rPr>
          <w:rFonts w:ascii="Arial" w:eastAsia="Arial Unicode MS" w:hAnsi="Arial" w:cs="Arial"/>
          <w:sz w:val="22"/>
          <w:szCs w:val="22"/>
          <w:lang w:val="en-IE"/>
        </w:rPr>
      </w:pPr>
      <w:r>
        <w:rPr>
          <w:rFonts w:ascii="Arial" w:eastAsia="Arial Unicode MS" w:hAnsi="Arial" w:cs="Arial"/>
          <w:sz w:val="22"/>
          <w:szCs w:val="22"/>
          <w:lang w:val="en-IE"/>
        </w:rPr>
        <w:lastRenderedPageBreak/>
        <w:t>Experience providing HR policy advice, coaching, and support to management.</w:t>
      </w:r>
    </w:p>
    <w:p w14:paraId="06A30979" w14:textId="77777777" w:rsidR="007326FC" w:rsidRDefault="00832A89">
      <w:pPr>
        <w:numPr>
          <w:ilvl w:val="0"/>
          <w:numId w:val="2"/>
        </w:numPr>
        <w:rPr>
          <w:rFonts w:ascii="Arial" w:eastAsia="Arial Unicode MS" w:hAnsi="Arial" w:cs="Arial"/>
          <w:sz w:val="22"/>
          <w:szCs w:val="22"/>
          <w:lang w:val="en-IE"/>
        </w:rPr>
      </w:pPr>
      <w:r>
        <w:rPr>
          <w:rFonts w:ascii="Arial" w:eastAsia="Arial Unicode MS" w:hAnsi="Arial" w:cs="Arial"/>
          <w:sz w:val="22"/>
          <w:szCs w:val="22"/>
          <w:lang w:val="en-IE"/>
        </w:rPr>
        <w:t>Capable of designing and leading HR interventions (e.g., dispute resolution, early intervention strategies).</w:t>
      </w:r>
    </w:p>
    <w:p w14:paraId="06A3097A" w14:textId="77777777" w:rsidR="007326FC" w:rsidRDefault="007326FC">
      <w:pPr>
        <w:ind w:left="720"/>
        <w:rPr>
          <w:rFonts w:ascii="Arial" w:eastAsia="Arial Unicode MS" w:hAnsi="Arial" w:cs="Arial"/>
          <w:sz w:val="22"/>
          <w:szCs w:val="22"/>
          <w:lang w:val="en-IE"/>
        </w:rPr>
      </w:pPr>
    </w:p>
    <w:p w14:paraId="06A3097B" w14:textId="77777777" w:rsidR="007326FC" w:rsidRDefault="00832A89">
      <w:pPr>
        <w:rPr>
          <w:rFonts w:ascii="Arial" w:eastAsia="Arial Unicode MS" w:hAnsi="Arial" w:cs="Arial"/>
          <w:b/>
          <w:bCs/>
          <w:sz w:val="22"/>
          <w:szCs w:val="22"/>
          <w:lang w:val="en-IE"/>
        </w:rPr>
      </w:pPr>
      <w:r>
        <w:rPr>
          <w:rFonts w:ascii="Arial" w:eastAsia="Arial Unicode MS" w:hAnsi="Arial" w:cs="Arial"/>
          <w:b/>
          <w:bCs/>
          <w:sz w:val="22"/>
          <w:szCs w:val="22"/>
          <w:lang w:val="en-IE"/>
        </w:rPr>
        <w:t>3. Stakeholder &amp; Membership Engagement</w:t>
      </w:r>
    </w:p>
    <w:p w14:paraId="06A3097C" w14:textId="77777777" w:rsidR="007326FC" w:rsidRDefault="00832A89">
      <w:pPr>
        <w:numPr>
          <w:ilvl w:val="0"/>
          <w:numId w:val="3"/>
        </w:numPr>
        <w:rPr>
          <w:rFonts w:ascii="Arial" w:eastAsia="Arial Unicode MS" w:hAnsi="Arial" w:cs="Arial"/>
          <w:sz w:val="22"/>
          <w:szCs w:val="22"/>
          <w:lang w:val="en-IE"/>
        </w:rPr>
      </w:pPr>
      <w:r>
        <w:rPr>
          <w:rFonts w:ascii="Arial" w:eastAsia="Arial Unicode MS" w:hAnsi="Arial" w:cs="Arial"/>
          <w:sz w:val="22"/>
          <w:szCs w:val="22"/>
          <w:lang w:val="en-IE"/>
        </w:rPr>
        <w:t>Strong relationship-building skills, particularly across a sector with varied stakeholders.</w:t>
      </w:r>
    </w:p>
    <w:p w14:paraId="06A3097D" w14:textId="77777777" w:rsidR="007326FC" w:rsidRDefault="00832A89">
      <w:pPr>
        <w:numPr>
          <w:ilvl w:val="0"/>
          <w:numId w:val="3"/>
        </w:numPr>
        <w:rPr>
          <w:rFonts w:ascii="Arial" w:eastAsia="Arial Unicode MS" w:hAnsi="Arial" w:cs="Arial"/>
          <w:sz w:val="22"/>
          <w:szCs w:val="22"/>
          <w:lang w:val="en-IE"/>
        </w:rPr>
      </w:pPr>
      <w:r>
        <w:rPr>
          <w:rFonts w:ascii="Arial" w:eastAsia="Arial Unicode MS" w:hAnsi="Arial" w:cs="Arial"/>
          <w:sz w:val="22"/>
          <w:szCs w:val="22"/>
          <w:lang w:val="en-IE"/>
        </w:rPr>
        <w:t>Ability to engage and support a diverse membership base (Boards of CTCs).</w:t>
      </w:r>
    </w:p>
    <w:p w14:paraId="06A3097E" w14:textId="77777777" w:rsidR="007326FC" w:rsidRDefault="00832A89">
      <w:pPr>
        <w:numPr>
          <w:ilvl w:val="0"/>
          <w:numId w:val="3"/>
        </w:numPr>
        <w:rPr>
          <w:rFonts w:ascii="Arial" w:eastAsia="Arial Unicode MS" w:hAnsi="Arial" w:cs="Arial"/>
          <w:sz w:val="22"/>
          <w:szCs w:val="22"/>
          <w:lang w:val="en-IE"/>
        </w:rPr>
      </w:pPr>
      <w:r>
        <w:rPr>
          <w:rFonts w:ascii="Arial" w:eastAsia="Arial Unicode MS" w:hAnsi="Arial" w:cs="Arial"/>
          <w:sz w:val="22"/>
          <w:szCs w:val="22"/>
          <w:lang w:val="en-IE"/>
        </w:rPr>
        <w:t>Experience representing organisations on external working groups and with key national stakeholders.</w:t>
      </w:r>
    </w:p>
    <w:p w14:paraId="06A3097F" w14:textId="77777777" w:rsidR="007326FC" w:rsidRDefault="007326FC">
      <w:pPr>
        <w:ind w:left="720"/>
        <w:rPr>
          <w:rFonts w:ascii="Arial" w:eastAsia="Arial Unicode MS" w:hAnsi="Arial" w:cs="Arial"/>
          <w:sz w:val="22"/>
          <w:szCs w:val="22"/>
          <w:lang w:val="en-IE"/>
        </w:rPr>
      </w:pPr>
    </w:p>
    <w:p w14:paraId="06A30980" w14:textId="77777777" w:rsidR="007326FC" w:rsidRDefault="00832A89">
      <w:pPr>
        <w:rPr>
          <w:rFonts w:ascii="Arial" w:eastAsia="Arial Unicode MS" w:hAnsi="Arial" w:cs="Arial"/>
          <w:b/>
          <w:bCs/>
          <w:sz w:val="22"/>
          <w:szCs w:val="22"/>
          <w:lang w:val="en-IE"/>
        </w:rPr>
      </w:pPr>
      <w:r>
        <w:rPr>
          <w:rFonts w:ascii="Arial" w:eastAsia="Arial Unicode MS" w:hAnsi="Arial" w:cs="Arial"/>
          <w:b/>
          <w:bCs/>
          <w:sz w:val="22"/>
          <w:szCs w:val="22"/>
          <w:lang w:val="en-IE"/>
        </w:rPr>
        <w:t>4. Operational &amp; Financial Management</w:t>
      </w:r>
    </w:p>
    <w:p w14:paraId="06A30981" w14:textId="77777777" w:rsidR="007326FC" w:rsidRDefault="00832A89">
      <w:pPr>
        <w:numPr>
          <w:ilvl w:val="0"/>
          <w:numId w:val="4"/>
        </w:numPr>
        <w:rPr>
          <w:rFonts w:ascii="Arial" w:eastAsia="Arial Unicode MS" w:hAnsi="Arial" w:cs="Arial"/>
          <w:sz w:val="22"/>
          <w:szCs w:val="22"/>
          <w:lang w:val="en-IE"/>
        </w:rPr>
      </w:pPr>
      <w:r>
        <w:rPr>
          <w:rFonts w:ascii="Arial" w:eastAsia="Arial Unicode MS" w:hAnsi="Arial" w:cs="Arial"/>
          <w:sz w:val="22"/>
          <w:szCs w:val="22"/>
          <w:lang w:val="en-IE"/>
        </w:rPr>
        <w:t>Experience managing budgets, funding applications, and ensuring full and compliant expenditure.</w:t>
      </w:r>
    </w:p>
    <w:p w14:paraId="06A30982" w14:textId="77777777" w:rsidR="007326FC" w:rsidRDefault="00832A89">
      <w:pPr>
        <w:numPr>
          <w:ilvl w:val="0"/>
          <w:numId w:val="4"/>
        </w:numPr>
        <w:rPr>
          <w:rFonts w:ascii="Arial" w:eastAsia="Arial Unicode MS" w:hAnsi="Arial" w:cs="Arial"/>
          <w:sz w:val="22"/>
          <w:szCs w:val="22"/>
          <w:lang w:val="en-IE"/>
        </w:rPr>
      </w:pPr>
      <w:r>
        <w:rPr>
          <w:rFonts w:ascii="Arial" w:eastAsia="Arial Unicode MS" w:hAnsi="Arial" w:cs="Arial"/>
          <w:sz w:val="22"/>
          <w:szCs w:val="22"/>
          <w:lang w:val="en-IE"/>
        </w:rPr>
        <w:t>Knowledge of operational procedures, especially in the nonprofit or education/training sectors.</w:t>
      </w:r>
    </w:p>
    <w:p w14:paraId="06A30983" w14:textId="77777777" w:rsidR="007326FC" w:rsidRDefault="007326FC">
      <w:pPr>
        <w:ind w:left="720"/>
        <w:rPr>
          <w:rFonts w:ascii="Arial" w:eastAsia="Arial Unicode MS" w:hAnsi="Arial" w:cs="Arial"/>
          <w:sz w:val="22"/>
          <w:szCs w:val="22"/>
          <w:lang w:val="en-IE"/>
        </w:rPr>
      </w:pPr>
    </w:p>
    <w:p w14:paraId="06A30984" w14:textId="77777777" w:rsidR="007326FC" w:rsidRDefault="00832A89">
      <w:pPr>
        <w:rPr>
          <w:rFonts w:ascii="Arial" w:eastAsia="Arial Unicode MS" w:hAnsi="Arial" w:cs="Arial"/>
          <w:b/>
          <w:bCs/>
          <w:sz w:val="22"/>
          <w:szCs w:val="22"/>
          <w:lang w:val="en-IE"/>
        </w:rPr>
      </w:pPr>
      <w:r>
        <w:rPr>
          <w:rFonts w:ascii="Arial" w:eastAsia="Arial Unicode MS" w:hAnsi="Arial" w:cs="Arial"/>
          <w:b/>
          <w:bCs/>
          <w:sz w:val="22"/>
          <w:szCs w:val="22"/>
          <w:lang w:val="en-IE"/>
        </w:rPr>
        <w:t>5. Communication &amp; Training Delivery</w:t>
      </w:r>
    </w:p>
    <w:p w14:paraId="06A30985" w14:textId="77777777" w:rsidR="007326FC" w:rsidRDefault="00832A89">
      <w:pPr>
        <w:numPr>
          <w:ilvl w:val="0"/>
          <w:numId w:val="5"/>
        </w:numPr>
        <w:rPr>
          <w:rFonts w:ascii="Arial" w:eastAsia="Arial Unicode MS" w:hAnsi="Arial" w:cs="Arial"/>
          <w:sz w:val="22"/>
          <w:szCs w:val="22"/>
          <w:lang w:val="en-IE"/>
        </w:rPr>
      </w:pPr>
      <w:r>
        <w:rPr>
          <w:rFonts w:ascii="Arial" w:eastAsia="Arial Unicode MS" w:hAnsi="Arial" w:cs="Arial"/>
          <w:sz w:val="22"/>
          <w:szCs w:val="22"/>
          <w:lang w:val="en-IE"/>
        </w:rPr>
        <w:t>Strong communication and presentation skills, including delivering training to Boards and Managers.</w:t>
      </w:r>
    </w:p>
    <w:p w14:paraId="06A30986" w14:textId="77777777" w:rsidR="007326FC" w:rsidRDefault="00832A89">
      <w:pPr>
        <w:numPr>
          <w:ilvl w:val="0"/>
          <w:numId w:val="5"/>
        </w:numPr>
        <w:rPr>
          <w:rFonts w:ascii="Arial" w:eastAsia="Arial Unicode MS" w:hAnsi="Arial" w:cs="Arial"/>
          <w:sz w:val="22"/>
          <w:szCs w:val="22"/>
          <w:lang w:val="en-IE"/>
        </w:rPr>
      </w:pPr>
      <w:r>
        <w:rPr>
          <w:rFonts w:ascii="Arial" w:eastAsia="Arial Unicode MS" w:hAnsi="Arial" w:cs="Arial"/>
          <w:sz w:val="22"/>
          <w:szCs w:val="22"/>
          <w:lang w:val="en-IE"/>
        </w:rPr>
        <w:t>Ability to create and present webinars and resources for professional development.</w:t>
      </w:r>
    </w:p>
    <w:p w14:paraId="06A30987" w14:textId="77777777" w:rsidR="007326FC" w:rsidRDefault="00832A89">
      <w:pPr>
        <w:numPr>
          <w:ilvl w:val="0"/>
          <w:numId w:val="5"/>
        </w:numPr>
        <w:rPr>
          <w:rFonts w:ascii="Arial" w:eastAsia="Arial Unicode MS" w:hAnsi="Arial" w:cs="Arial"/>
          <w:sz w:val="22"/>
          <w:szCs w:val="22"/>
          <w:lang w:val="en-IE"/>
        </w:rPr>
      </w:pPr>
      <w:r>
        <w:rPr>
          <w:rFonts w:ascii="Arial" w:eastAsia="Arial Unicode MS" w:hAnsi="Arial" w:cs="Arial"/>
          <w:sz w:val="22"/>
          <w:szCs w:val="22"/>
          <w:lang w:val="en-IE"/>
        </w:rPr>
        <w:t>Report writing for Boards and funders.</w:t>
      </w:r>
    </w:p>
    <w:p w14:paraId="06A30988" w14:textId="77777777" w:rsidR="007326FC" w:rsidRDefault="007326FC">
      <w:pPr>
        <w:ind w:left="720"/>
        <w:rPr>
          <w:rFonts w:ascii="Arial" w:eastAsia="Arial Unicode MS" w:hAnsi="Arial" w:cs="Arial"/>
          <w:sz w:val="22"/>
          <w:szCs w:val="22"/>
          <w:lang w:val="en-IE"/>
        </w:rPr>
      </w:pPr>
    </w:p>
    <w:p w14:paraId="06A30989" w14:textId="77777777" w:rsidR="007326FC" w:rsidRDefault="00832A89">
      <w:pPr>
        <w:rPr>
          <w:rFonts w:ascii="Arial" w:eastAsia="Arial Unicode MS" w:hAnsi="Arial" w:cs="Arial"/>
          <w:b/>
          <w:bCs/>
          <w:sz w:val="22"/>
          <w:szCs w:val="22"/>
          <w:lang w:val="en-IE"/>
        </w:rPr>
      </w:pPr>
      <w:r>
        <w:rPr>
          <w:rFonts w:ascii="Arial" w:eastAsia="Arial Unicode MS" w:hAnsi="Arial" w:cs="Arial"/>
          <w:b/>
          <w:bCs/>
          <w:sz w:val="22"/>
          <w:szCs w:val="22"/>
          <w:lang w:val="en-IE"/>
        </w:rPr>
        <w:t>6. Sector Knowledge</w:t>
      </w:r>
    </w:p>
    <w:p w14:paraId="06A3098A" w14:textId="77777777" w:rsidR="007326FC" w:rsidRDefault="00832A89">
      <w:pPr>
        <w:numPr>
          <w:ilvl w:val="0"/>
          <w:numId w:val="6"/>
        </w:numPr>
        <w:rPr>
          <w:rFonts w:ascii="Arial" w:eastAsia="Arial Unicode MS" w:hAnsi="Arial" w:cs="Arial"/>
          <w:sz w:val="22"/>
          <w:szCs w:val="22"/>
          <w:lang w:val="en-IE"/>
        </w:rPr>
      </w:pPr>
      <w:r>
        <w:rPr>
          <w:rFonts w:ascii="Arial" w:eastAsia="Arial Unicode MS" w:hAnsi="Arial" w:cs="Arial"/>
          <w:sz w:val="22"/>
          <w:szCs w:val="22"/>
          <w:lang w:val="en-IE"/>
        </w:rPr>
        <w:t>Familiarity with Community Training Centres (CTCs) and the Further Education and Training (FET) sector in Ireland.</w:t>
      </w:r>
    </w:p>
    <w:p w14:paraId="06A3098B" w14:textId="77777777" w:rsidR="007326FC" w:rsidRDefault="00832A89">
      <w:pPr>
        <w:numPr>
          <w:ilvl w:val="0"/>
          <w:numId w:val="6"/>
        </w:numPr>
        <w:rPr>
          <w:rFonts w:ascii="Arial" w:eastAsia="Arial Unicode MS" w:hAnsi="Arial" w:cs="Arial"/>
          <w:sz w:val="22"/>
          <w:szCs w:val="22"/>
          <w:lang w:val="en-IE"/>
        </w:rPr>
      </w:pPr>
      <w:r>
        <w:rPr>
          <w:rFonts w:ascii="Arial" w:eastAsia="Arial Unicode MS" w:hAnsi="Arial" w:cs="Arial"/>
          <w:sz w:val="22"/>
          <w:szCs w:val="22"/>
          <w:lang w:val="en-IE"/>
        </w:rPr>
        <w:t>Awareness of national policy initiatives in education and training and their practical implementation.</w:t>
      </w:r>
    </w:p>
    <w:p w14:paraId="06A3098C" w14:textId="77777777" w:rsidR="007326FC" w:rsidRDefault="007326FC">
      <w:pPr>
        <w:ind w:left="720"/>
        <w:rPr>
          <w:rFonts w:ascii="Arial" w:eastAsia="Arial Unicode MS" w:hAnsi="Arial" w:cs="Arial"/>
          <w:sz w:val="22"/>
          <w:szCs w:val="22"/>
          <w:lang w:val="en-IE"/>
        </w:rPr>
      </w:pPr>
    </w:p>
    <w:p w14:paraId="06A3098D" w14:textId="77777777" w:rsidR="007326FC" w:rsidRDefault="00832A89">
      <w:pPr>
        <w:rPr>
          <w:rFonts w:ascii="Arial" w:eastAsia="Arial Unicode MS" w:hAnsi="Arial" w:cs="Arial"/>
          <w:b/>
          <w:bCs/>
          <w:sz w:val="22"/>
          <w:szCs w:val="22"/>
          <w:lang w:val="en-IE"/>
        </w:rPr>
      </w:pPr>
      <w:r>
        <w:rPr>
          <w:rFonts w:ascii="Arial" w:eastAsia="Arial Unicode MS" w:hAnsi="Arial" w:cs="Arial"/>
          <w:b/>
          <w:bCs/>
          <w:sz w:val="22"/>
          <w:szCs w:val="22"/>
          <w:lang w:val="en-IE"/>
        </w:rPr>
        <w:t>7. Flexibility &amp; Travel</w:t>
      </w:r>
    </w:p>
    <w:p w14:paraId="06A3098E" w14:textId="77777777" w:rsidR="007326FC" w:rsidRDefault="00832A89">
      <w:pPr>
        <w:numPr>
          <w:ilvl w:val="0"/>
          <w:numId w:val="7"/>
        </w:numPr>
        <w:rPr>
          <w:rFonts w:ascii="Arial" w:eastAsia="Arial Unicode MS" w:hAnsi="Arial" w:cs="Arial"/>
          <w:sz w:val="22"/>
          <w:szCs w:val="22"/>
          <w:lang w:val="en-IE"/>
        </w:rPr>
      </w:pPr>
      <w:r>
        <w:rPr>
          <w:rFonts w:ascii="Arial" w:eastAsia="Arial Unicode MS" w:hAnsi="Arial" w:cs="Arial"/>
          <w:sz w:val="22"/>
          <w:szCs w:val="22"/>
          <w:lang w:val="en-IE"/>
        </w:rPr>
        <w:t>Willingness to travel nationwide for meetings.</w:t>
      </w:r>
    </w:p>
    <w:p w14:paraId="06A3098F" w14:textId="66CC4A54" w:rsidR="007326FC" w:rsidRDefault="00832A89">
      <w:pPr>
        <w:numPr>
          <w:ilvl w:val="0"/>
          <w:numId w:val="7"/>
        </w:numPr>
        <w:rPr>
          <w:rFonts w:ascii="Arial" w:eastAsia="Arial Unicode MS" w:hAnsi="Arial" w:cs="Arial"/>
          <w:sz w:val="22"/>
          <w:szCs w:val="22"/>
          <w:lang w:val="en-IE"/>
        </w:rPr>
      </w:pPr>
      <w:r>
        <w:rPr>
          <w:rFonts w:ascii="Arial" w:eastAsia="Arial Unicode MS" w:hAnsi="Arial" w:cs="Arial"/>
          <w:sz w:val="22"/>
          <w:szCs w:val="22"/>
          <w:lang w:val="en-IE"/>
        </w:rPr>
        <w:t>Available to work from the Tallaght office at least two</w:t>
      </w:r>
      <w:r w:rsidR="00F1670B">
        <w:rPr>
          <w:rFonts w:ascii="Arial" w:eastAsia="Arial Unicode MS" w:hAnsi="Arial" w:cs="Arial"/>
          <w:sz w:val="22"/>
          <w:szCs w:val="22"/>
          <w:lang w:val="en-IE"/>
        </w:rPr>
        <w:t>/three</w:t>
      </w:r>
      <w:r>
        <w:rPr>
          <w:rFonts w:ascii="Arial" w:eastAsia="Arial Unicode MS" w:hAnsi="Arial" w:cs="Arial"/>
          <w:sz w:val="22"/>
          <w:szCs w:val="22"/>
          <w:lang w:val="en-IE"/>
        </w:rPr>
        <w:t xml:space="preserve"> days per week.</w:t>
      </w:r>
    </w:p>
    <w:p w14:paraId="06A30990" w14:textId="77777777" w:rsidR="007326FC" w:rsidRDefault="00832A89">
      <w:pPr>
        <w:numPr>
          <w:ilvl w:val="0"/>
          <w:numId w:val="7"/>
        </w:numPr>
        <w:rPr>
          <w:rFonts w:ascii="Arial" w:eastAsia="Arial Unicode MS" w:hAnsi="Arial" w:cs="Arial"/>
          <w:sz w:val="22"/>
          <w:szCs w:val="22"/>
          <w:lang w:val="en-IE"/>
        </w:rPr>
      </w:pPr>
      <w:r>
        <w:rPr>
          <w:rFonts w:ascii="Arial" w:eastAsia="Arial Unicode MS" w:hAnsi="Arial" w:cs="Arial"/>
          <w:sz w:val="22"/>
          <w:szCs w:val="22"/>
          <w:lang w:val="en-IE"/>
        </w:rPr>
        <w:t>Flexible to respond to emerging business needs and changes.</w:t>
      </w:r>
    </w:p>
    <w:p w14:paraId="06A30991" w14:textId="77777777" w:rsidR="007326FC" w:rsidRDefault="007326FC">
      <w:pPr>
        <w:rPr>
          <w:rFonts w:ascii="Arial" w:eastAsia="Arial Unicode MS" w:hAnsi="Arial" w:cs="Arial"/>
          <w:sz w:val="22"/>
          <w:szCs w:val="22"/>
        </w:rPr>
      </w:pPr>
    </w:p>
    <w:p w14:paraId="06A30992" w14:textId="77777777" w:rsidR="007326FC" w:rsidRDefault="00832A89">
      <w:pPr>
        <w:rPr>
          <w:rFonts w:ascii="Arial" w:eastAsia="Arial Unicode MS" w:hAnsi="Arial" w:cs="Arial"/>
          <w:b/>
          <w:sz w:val="22"/>
          <w:szCs w:val="22"/>
        </w:rPr>
      </w:pPr>
      <w:r>
        <w:rPr>
          <w:rFonts w:ascii="Arial" w:eastAsia="Arial Unicode MS" w:hAnsi="Arial" w:cs="Arial"/>
          <w:b/>
          <w:sz w:val="22"/>
          <w:szCs w:val="22"/>
        </w:rPr>
        <w:t>Applicants should possess the following:</w:t>
      </w:r>
    </w:p>
    <w:p w14:paraId="06A30993" w14:textId="77777777" w:rsidR="007326FC" w:rsidRDefault="00832A89">
      <w:pPr>
        <w:pStyle w:val="ListParagraph"/>
        <w:numPr>
          <w:ilvl w:val="0"/>
          <w:numId w:val="8"/>
        </w:numPr>
      </w:pPr>
      <w:r>
        <w:rPr>
          <w:rFonts w:ascii="Arial" w:eastAsia="Arial Unicode MS" w:hAnsi="Arial" w:cs="Arial"/>
          <w:sz w:val="22"/>
          <w:szCs w:val="22"/>
        </w:rPr>
        <w:t>A relevant (to the post) degree level qualification is required (minimum NFQ L8).</w:t>
      </w:r>
      <w:r>
        <w:rPr>
          <w:rFonts w:ascii="Arial" w:eastAsia="Arial Unicode MS" w:hAnsi="Arial" w:cs="Arial"/>
          <w:color w:val="4472C4"/>
          <w:sz w:val="22"/>
          <w:szCs w:val="22"/>
        </w:rPr>
        <w:t xml:space="preserve"> </w:t>
      </w:r>
    </w:p>
    <w:p w14:paraId="06A30994" w14:textId="77777777" w:rsidR="007326FC" w:rsidRDefault="00832A89">
      <w:pPr>
        <w:pStyle w:val="ListParagraph"/>
        <w:numPr>
          <w:ilvl w:val="0"/>
          <w:numId w:val="8"/>
        </w:numPr>
        <w:rPr>
          <w:rFonts w:ascii="Arial" w:eastAsia="Arial Unicode MS" w:hAnsi="Arial" w:cs="Arial"/>
          <w:sz w:val="22"/>
          <w:szCs w:val="22"/>
        </w:rPr>
      </w:pPr>
      <w:r>
        <w:rPr>
          <w:rFonts w:ascii="Arial" w:eastAsia="Arial Unicode MS" w:hAnsi="Arial" w:cs="Arial"/>
          <w:sz w:val="22"/>
          <w:szCs w:val="22"/>
        </w:rPr>
        <w:t xml:space="preserve">5 years relevant work experience at a senior level and knowledge of governance and HR/IR in the publicly funded community and voluntary or FET sector is required. </w:t>
      </w:r>
    </w:p>
    <w:p w14:paraId="06A30995" w14:textId="77777777" w:rsidR="007326FC" w:rsidRDefault="00832A89">
      <w:pPr>
        <w:pStyle w:val="ListParagraph"/>
        <w:numPr>
          <w:ilvl w:val="0"/>
          <w:numId w:val="8"/>
        </w:numPr>
        <w:rPr>
          <w:rFonts w:ascii="Arial" w:eastAsia="Arial Unicode MS" w:hAnsi="Arial" w:cs="Arial"/>
          <w:sz w:val="22"/>
          <w:szCs w:val="22"/>
        </w:rPr>
      </w:pPr>
      <w:r>
        <w:rPr>
          <w:rFonts w:ascii="Arial" w:eastAsia="Arial Unicode MS" w:hAnsi="Arial" w:cs="Arial"/>
          <w:sz w:val="22"/>
          <w:szCs w:val="22"/>
        </w:rPr>
        <w:t xml:space="preserve">CIPD membership is a requirement. </w:t>
      </w:r>
    </w:p>
    <w:p w14:paraId="06A30996" w14:textId="77777777" w:rsidR="007326FC" w:rsidRDefault="00832A89">
      <w:pPr>
        <w:pStyle w:val="ListParagraph"/>
        <w:numPr>
          <w:ilvl w:val="0"/>
          <w:numId w:val="8"/>
        </w:numPr>
        <w:rPr>
          <w:rFonts w:ascii="Arial" w:eastAsia="Arial Unicode MS" w:hAnsi="Arial" w:cs="Arial"/>
          <w:sz w:val="22"/>
          <w:szCs w:val="22"/>
        </w:rPr>
      </w:pPr>
      <w:r>
        <w:rPr>
          <w:rFonts w:ascii="Arial" w:eastAsia="Arial Unicode MS" w:hAnsi="Arial" w:cs="Arial"/>
          <w:sz w:val="22"/>
          <w:szCs w:val="22"/>
        </w:rPr>
        <w:t>Coaching and Mediation skills are advantageous.</w:t>
      </w:r>
    </w:p>
    <w:p w14:paraId="06A30997" w14:textId="77777777" w:rsidR="007326FC" w:rsidRDefault="007326FC">
      <w:pPr>
        <w:rPr>
          <w:rFonts w:ascii="Arial" w:eastAsia="Arial Unicode MS" w:hAnsi="Arial" w:cs="Arial"/>
          <w:sz w:val="22"/>
          <w:szCs w:val="22"/>
        </w:rPr>
      </w:pPr>
    </w:p>
    <w:p w14:paraId="06A30998" w14:textId="77777777" w:rsidR="007326FC" w:rsidRDefault="00832A89">
      <w:pPr>
        <w:rPr>
          <w:rFonts w:ascii="Arial" w:eastAsia="Arial Unicode MS" w:hAnsi="Arial" w:cs="Arial"/>
          <w:sz w:val="22"/>
          <w:szCs w:val="22"/>
        </w:rPr>
      </w:pPr>
      <w:r>
        <w:rPr>
          <w:rFonts w:ascii="Arial" w:eastAsia="Arial Unicode MS" w:hAnsi="Arial" w:cs="Arial"/>
          <w:sz w:val="22"/>
          <w:szCs w:val="22"/>
        </w:rPr>
        <w:t>A comprehensive package is available to the successful candidate as detailed below.</w:t>
      </w:r>
    </w:p>
    <w:p w14:paraId="06A30999" w14:textId="77777777" w:rsidR="007326FC" w:rsidRDefault="007326FC">
      <w:pPr>
        <w:rPr>
          <w:rFonts w:ascii="Arial" w:eastAsia="Arial Unicode MS" w:hAnsi="Arial" w:cs="Arial"/>
          <w:sz w:val="22"/>
          <w:szCs w:val="22"/>
        </w:rPr>
      </w:pPr>
    </w:p>
    <w:p w14:paraId="06A3099A" w14:textId="13312D9E" w:rsidR="007326FC" w:rsidRDefault="00832A89">
      <w:pPr>
        <w:rPr>
          <w:rFonts w:ascii="Arial" w:eastAsia="Arial Unicode MS" w:hAnsi="Arial" w:cs="Arial"/>
          <w:sz w:val="22"/>
          <w:szCs w:val="22"/>
        </w:rPr>
      </w:pPr>
      <w:r>
        <w:rPr>
          <w:rFonts w:ascii="Arial" w:eastAsia="Arial Unicode MS" w:hAnsi="Arial" w:cs="Arial"/>
          <w:b/>
          <w:bCs/>
          <w:sz w:val="22"/>
          <w:szCs w:val="22"/>
        </w:rPr>
        <w:t>Salary:</w:t>
      </w:r>
      <w:r>
        <w:rPr>
          <w:rFonts w:ascii="Arial" w:eastAsia="Arial Unicode MS" w:hAnsi="Arial" w:cs="Arial"/>
          <w:sz w:val="22"/>
          <w:szCs w:val="22"/>
        </w:rPr>
        <w:t xml:space="preserve"> The salary scale for the role is based on the ETB Assistant Principal Officer salary scale which ranges from €</w:t>
      </w:r>
      <w:r w:rsidR="00290B8C">
        <w:rPr>
          <w:rFonts w:ascii="Arial" w:eastAsia="Arial Unicode MS" w:hAnsi="Arial" w:cs="Arial"/>
          <w:sz w:val="22"/>
          <w:szCs w:val="22"/>
        </w:rPr>
        <w:t>63,793</w:t>
      </w:r>
      <w:r>
        <w:rPr>
          <w:rFonts w:ascii="Arial" w:eastAsia="Arial Unicode MS" w:hAnsi="Arial" w:cs="Arial"/>
          <w:sz w:val="22"/>
          <w:szCs w:val="22"/>
        </w:rPr>
        <w:t xml:space="preserve"> to €</w:t>
      </w:r>
      <w:r w:rsidR="00290B8C">
        <w:rPr>
          <w:rFonts w:ascii="Arial" w:eastAsia="Arial Unicode MS" w:hAnsi="Arial" w:cs="Arial"/>
          <w:sz w:val="22"/>
          <w:szCs w:val="22"/>
        </w:rPr>
        <w:t>77,696</w:t>
      </w:r>
      <w:r>
        <w:rPr>
          <w:rFonts w:ascii="Arial" w:eastAsia="Arial Unicode MS" w:hAnsi="Arial" w:cs="Arial"/>
          <w:sz w:val="22"/>
          <w:szCs w:val="22"/>
        </w:rPr>
        <w:t xml:space="preserve"> including two long service increments.</w:t>
      </w:r>
      <w:r w:rsidR="00290B8C">
        <w:rPr>
          <w:rFonts w:ascii="Arial" w:eastAsia="Arial Unicode MS" w:hAnsi="Arial" w:cs="Arial"/>
          <w:sz w:val="22"/>
          <w:szCs w:val="22"/>
        </w:rPr>
        <w:t xml:space="preserve"> The figures provided are the pro rata figures for 27 hours.</w:t>
      </w:r>
    </w:p>
    <w:p w14:paraId="1749CF3E" w14:textId="77777777" w:rsidR="00290B8C" w:rsidRDefault="00290B8C">
      <w:pPr>
        <w:rPr>
          <w:rFonts w:ascii="Arial" w:eastAsia="Arial Unicode MS" w:hAnsi="Arial" w:cs="Arial"/>
          <w:sz w:val="22"/>
          <w:szCs w:val="22"/>
        </w:rPr>
      </w:pPr>
    </w:p>
    <w:p w14:paraId="70B7D9D0" w14:textId="0DF2BF1D" w:rsidR="00290B8C" w:rsidRPr="00290B8C" w:rsidRDefault="00290B8C">
      <w:r w:rsidRPr="00290B8C">
        <w:rPr>
          <w:rFonts w:ascii="Arial" w:eastAsia="Arial Unicode MS" w:hAnsi="Arial" w:cs="Arial"/>
          <w:b/>
          <w:bCs/>
          <w:sz w:val="22"/>
          <w:szCs w:val="22"/>
        </w:rPr>
        <w:t>Working Hours:</w:t>
      </w:r>
      <w:r>
        <w:rPr>
          <w:rFonts w:ascii="Arial" w:eastAsia="Arial Unicode MS" w:hAnsi="Arial" w:cs="Arial"/>
          <w:b/>
          <w:bCs/>
          <w:sz w:val="22"/>
          <w:szCs w:val="22"/>
        </w:rPr>
        <w:t xml:space="preserve"> </w:t>
      </w:r>
      <w:r>
        <w:rPr>
          <w:rFonts w:ascii="Arial" w:eastAsia="Arial Unicode MS" w:hAnsi="Arial" w:cs="Arial"/>
          <w:sz w:val="22"/>
          <w:szCs w:val="22"/>
        </w:rPr>
        <w:t>The Board are recruiting an Executive Director for 27 hours per week. This is considered a part time position as the full-time hours are 35 hours. The working hours will be agreed in advance with the successful candidate.</w:t>
      </w:r>
    </w:p>
    <w:p w14:paraId="06A3099B" w14:textId="77777777" w:rsidR="007326FC" w:rsidRDefault="007326FC">
      <w:pPr>
        <w:rPr>
          <w:rFonts w:ascii="Arial" w:eastAsia="Arial Unicode MS" w:hAnsi="Arial" w:cs="Arial"/>
          <w:b/>
          <w:bCs/>
          <w:sz w:val="22"/>
          <w:szCs w:val="22"/>
        </w:rPr>
      </w:pPr>
    </w:p>
    <w:p w14:paraId="06A3099C" w14:textId="6EA04029" w:rsidR="007326FC" w:rsidRDefault="00832A89">
      <w:r>
        <w:rPr>
          <w:rFonts w:ascii="Arial" w:eastAsia="Arial Unicode MS" w:hAnsi="Arial" w:cs="Arial"/>
          <w:b/>
          <w:bCs/>
          <w:sz w:val="22"/>
          <w:szCs w:val="22"/>
        </w:rPr>
        <w:t xml:space="preserve">Annual Leave: </w:t>
      </w:r>
      <w:r>
        <w:rPr>
          <w:rFonts w:ascii="Arial" w:eastAsia="Arial Unicode MS" w:hAnsi="Arial" w:cs="Arial"/>
          <w:sz w:val="22"/>
          <w:szCs w:val="22"/>
        </w:rPr>
        <w:t>The annual leave for the position is 31 days.</w:t>
      </w:r>
      <w:r w:rsidR="00290B8C">
        <w:rPr>
          <w:rFonts w:ascii="Arial" w:eastAsia="Arial Unicode MS" w:hAnsi="Arial" w:cs="Arial"/>
          <w:sz w:val="22"/>
          <w:szCs w:val="22"/>
        </w:rPr>
        <w:t xml:space="preserve"> This will be pro rata for the successful candidate.</w:t>
      </w:r>
      <w:r>
        <w:rPr>
          <w:rFonts w:ascii="Arial" w:eastAsia="Arial Unicode MS" w:hAnsi="Arial" w:cs="Arial"/>
          <w:sz w:val="22"/>
          <w:szCs w:val="22"/>
        </w:rPr>
        <w:t xml:space="preserve"> There are additional company days which may entitle employees additional leave of 2 days at Easter and 1 day at Christmas as per the policy.</w:t>
      </w:r>
    </w:p>
    <w:p w14:paraId="06A3099D" w14:textId="77777777" w:rsidR="007326FC" w:rsidRDefault="007326FC">
      <w:pPr>
        <w:rPr>
          <w:rFonts w:ascii="Arial" w:eastAsia="Arial Unicode MS" w:hAnsi="Arial" w:cs="Arial"/>
          <w:b/>
          <w:bCs/>
          <w:sz w:val="22"/>
          <w:szCs w:val="22"/>
        </w:rPr>
      </w:pPr>
    </w:p>
    <w:p w14:paraId="06A3099E" w14:textId="19CDAD31" w:rsidR="007326FC" w:rsidRDefault="00832A89">
      <w:r>
        <w:rPr>
          <w:rFonts w:ascii="Arial" w:eastAsia="Arial Unicode MS" w:hAnsi="Arial" w:cs="Arial"/>
          <w:b/>
          <w:bCs/>
          <w:sz w:val="22"/>
          <w:szCs w:val="22"/>
        </w:rPr>
        <w:t xml:space="preserve">Hybrid Working: </w:t>
      </w:r>
      <w:r>
        <w:rPr>
          <w:rFonts w:ascii="Arial" w:eastAsia="Arial Unicode MS" w:hAnsi="Arial" w:cs="Arial"/>
          <w:sz w:val="22"/>
          <w:szCs w:val="22"/>
        </w:rPr>
        <w:t>The position is a hybrid role after the probation period of 6 months. After the probation period, with agreement of the Board, the Executive Director will be required to work in the office two</w:t>
      </w:r>
      <w:r w:rsidR="00F407D1">
        <w:rPr>
          <w:rFonts w:ascii="Arial" w:eastAsia="Arial Unicode MS" w:hAnsi="Arial" w:cs="Arial"/>
          <w:sz w:val="22"/>
          <w:szCs w:val="22"/>
        </w:rPr>
        <w:t>/three</w:t>
      </w:r>
      <w:r>
        <w:rPr>
          <w:rFonts w:ascii="Arial" w:eastAsia="Arial Unicode MS" w:hAnsi="Arial" w:cs="Arial"/>
          <w:sz w:val="22"/>
          <w:szCs w:val="22"/>
        </w:rPr>
        <w:t xml:space="preserve"> days per week</w:t>
      </w:r>
      <w:r w:rsidR="00931993">
        <w:rPr>
          <w:rFonts w:ascii="Arial" w:eastAsia="Arial Unicode MS" w:hAnsi="Arial" w:cs="Arial"/>
          <w:sz w:val="22"/>
          <w:szCs w:val="22"/>
        </w:rPr>
        <w:t xml:space="preserve"> to be agreed with the Board</w:t>
      </w:r>
      <w:r>
        <w:rPr>
          <w:rFonts w:ascii="Arial" w:eastAsia="Arial Unicode MS" w:hAnsi="Arial" w:cs="Arial"/>
          <w:sz w:val="22"/>
          <w:szCs w:val="22"/>
        </w:rPr>
        <w:t>.</w:t>
      </w:r>
    </w:p>
    <w:p w14:paraId="06A3099F" w14:textId="77777777" w:rsidR="007326FC" w:rsidRDefault="007326FC">
      <w:pPr>
        <w:rPr>
          <w:rFonts w:ascii="Arial" w:eastAsia="Arial Unicode MS" w:hAnsi="Arial" w:cs="Arial"/>
          <w:b/>
          <w:bCs/>
          <w:sz w:val="22"/>
          <w:szCs w:val="22"/>
        </w:rPr>
      </w:pPr>
    </w:p>
    <w:p w14:paraId="06A309A0" w14:textId="77777777" w:rsidR="007326FC" w:rsidRDefault="00832A89">
      <w:r>
        <w:rPr>
          <w:rFonts w:ascii="Arial" w:eastAsia="Arial Unicode MS" w:hAnsi="Arial" w:cs="Arial"/>
          <w:b/>
          <w:bCs/>
          <w:sz w:val="22"/>
          <w:szCs w:val="22"/>
        </w:rPr>
        <w:t xml:space="preserve">Pension: </w:t>
      </w:r>
      <w:r>
        <w:rPr>
          <w:rFonts w:ascii="Arial" w:eastAsia="Arial Unicode MS" w:hAnsi="Arial" w:cs="Arial"/>
          <w:sz w:val="22"/>
          <w:szCs w:val="22"/>
        </w:rPr>
        <w:t>IACTO have a pension scheme in place with a 6.5% contribution from the employer and a 3.5% contribution from the employee after the first year of service.</w:t>
      </w:r>
    </w:p>
    <w:p w14:paraId="06A309A1" w14:textId="77777777" w:rsidR="007326FC" w:rsidRDefault="007326FC">
      <w:pPr>
        <w:rPr>
          <w:rFonts w:ascii="Arial" w:eastAsia="Arial Unicode MS" w:hAnsi="Arial" w:cs="Arial"/>
          <w:sz w:val="22"/>
          <w:szCs w:val="22"/>
        </w:rPr>
      </w:pPr>
    </w:p>
    <w:p w14:paraId="06A309A2" w14:textId="77777777" w:rsidR="007326FC" w:rsidRDefault="00832A89">
      <w:pPr>
        <w:rPr>
          <w:rFonts w:ascii="Arial" w:eastAsia="Arial Unicode MS" w:hAnsi="Arial" w:cs="Arial"/>
          <w:sz w:val="22"/>
          <w:szCs w:val="22"/>
        </w:rPr>
      </w:pPr>
      <w:r>
        <w:rPr>
          <w:rFonts w:ascii="Arial" w:eastAsia="Arial Unicode MS" w:hAnsi="Arial" w:cs="Arial"/>
          <w:sz w:val="22"/>
          <w:szCs w:val="22"/>
        </w:rPr>
        <w:t>IACTO also operates a paid maternity scheme, a generous paid sick leave scheme, contributions towards continuous professional development and travel and subsistence scheme.</w:t>
      </w:r>
    </w:p>
    <w:p w14:paraId="06A309A3" w14:textId="77777777" w:rsidR="007326FC" w:rsidRDefault="007326FC">
      <w:pPr>
        <w:rPr>
          <w:rFonts w:ascii="Arial" w:eastAsia="Arial Unicode MS" w:hAnsi="Arial" w:cs="Arial"/>
          <w:sz w:val="22"/>
          <w:szCs w:val="22"/>
        </w:rPr>
      </w:pPr>
    </w:p>
    <w:p w14:paraId="06A309A4" w14:textId="77777777" w:rsidR="007326FC" w:rsidRDefault="00832A89">
      <w:pPr>
        <w:rPr>
          <w:rFonts w:ascii="Arial" w:eastAsia="Arial Unicode MS" w:hAnsi="Arial" w:cs="Arial"/>
          <w:sz w:val="22"/>
          <w:szCs w:val="22"/>
        </w:rPr>
      </w:pPr>
      <w:r>
        <w:rPr>
          <w:rFonts w:ascii="Arial" w:eastAsia="Arial Unicode MS" w:hAnsi="Arial" w:cs="Arial"/>
          <w:sz w:val="22"/>
          <w:szCs w:val="22"/>
        </w:rPr>
        <w:t xml:space="preserve">The post is based in the office in Tallaght, Dublin at least two days per week with regular travel nationally therefore own transport and full clean driving licence is required. </w:t>
      </w:r>
    </w:p>
    <w:p w14:paraId="06A309A5" w14:textId="77777777" w:rsidR="007326FC" w:rsidRDefault="007326FC">
      <w:pPr>
        <w:rPr>
          <w:rFonts w:ascii="Arial" w:eastAsia="Arial Unicode MS" w:hAnsi="Arial" w:cs="Arial"/>
          <w:sz w:val="22"/>
          <w:szCs w:val="22"/>
        </w:rPr>
      </w:pPr>
    </w:p>
    <w:p w14:paraId="06A309A6" w14:textId="77777777" w:rsidR="007326FC" w:rsidRDefault="00832A89">
      <w:pPr>
        <w:rPr>
          <w:rFonts w:ascii="Arial" w:hAnsi="Arial" w:cs="Arial"/>
          <w:sz w:val="22"/>
          <w:szCs w:val="22"/>
        </w:rPr>
      </w:pPr>
      <w:r>
        <w:rPr>
          <w:rFonts w:ascii="Arial" w:hAnsi="Arial" w:cs="Arial"/>
          <w:sz w:val="22"/>
          <w:szCs w:val="22"/>
        </w:rPr>
        <w:t xml:space="preserve">The attached job description and person specification for the position should be used when applying for the position to outline your suitability for the role.  </w:t>
      </w:r>
    </w:p>
    <w:p w14:paraId="06A309A7" w14:textId="77777777" w:rsidR="007326FC" w:rsidRDefault="007326FC">
      <w:pPr>
        <w:rPr>
          <w:rFonts w:ascii="Arial" w:hAnsi="Arial" w:cs="Arial"/>
          <w:sz w:val="22"/>
          <w:szCs w:val="22"/>
        </w:rPr>
      </w:pPr>
    </w:p>
    <w:p w14:paraId="06A309A8" w14:textId="660B3261" w:rsidR="007326FC" w:rsidRDefault="00832A89">
      <w:r>
        <w:rPr>
          <w:rFonts w:ascii="Arial" w:hAnsi="Arial" w:cs="Arial"/>
          <w:sz w:val="22"/>
          <w:szCs w:val="22"/>
        </w:rPr>
        <w:t xml:space="preserve">Applicants should </w:t>
      </w:r>
      <w:r w:rsidR="000C0890">
        <w:rPr>
          <w:rFonts w:ascii="Arial" w:hAnsi="Arial" w:cs="Arial"/>
          <w:sz w:val="22"/>
          <w:szCs w:val="22"/>
        </w:rPr>
        <w:t>complete the attached application form</w:t>
      </w:r>
      <w:r w:rsidR="0049023A">
        <w:rPr>
          <w:rFonts w:ascii="Arial" w:hAnsi="Arial" w:cs="Arial"/>
          <w:sz w:val="22"/>
          <w:szCs w:val="22"/>
        </w:rPr>
        <w:t xml:space="preserve"> and send it for the attention of </w:t>
      </w:r>
      <w:proofErr w:type="gramStart"/>
      <w:r w:rsidR="0049023A">
        <w:rPr>
          <w:rFonts w:ascii="Arial" w:hAnsi="Arial" w:cs="Arial"/>
          <w:sz w:val="22"/>
          <w:szCs w:val="22"/>
        </w:rPr>
        <w:t xml:space="preserve">the </w:t>
      </w:r>
      <w:r>
        <w:rPr>
          <w:rFonts w:ascii="Arial" w:hAnsi="Arial" w:cs="Arial"/>
          <w:sz w:val="22"/>
          <w:szCs w:val="22"/>
        </w:rPr>
        <w:t xml:space="preserve"> Chairperson</w:t>
      </w:r>
      <w:proofErr w:type="gramEnd"/>
      <w:r>
        <w:rPr>
          <w:rFonts w:ascii="Arial" w:eastAsia="Arial Unicode MS" w:hAnsi="Arial" w:cs="Arial"/>
          <w:sz w:val="22"/>
          <w:szCs w:val="22"/>
        </w:rPr>
        <w:t xml:space="preserve"> IACTO</w:t>
      </w:r>
      <w:r>
        <w:rPr>
          <w:rFonts w:ascii="Arial" w:hAnsi="Arial" w:cs="Arial"/>
          <w:sz w:val="22"/>
          <w:szCs w:val="22"/>
        </w:rPr>
        <w:t xml:space="preserve">, C/o Siubhan Nash at </w:t>
      </w:r>
      <w:hyperlink r:id="rId8" w:history="1">
        <w:r w:rsidR="00C97396" w:rsidRPr="00925576">
          <w:rPr>
            <w:rStyle w:val="Hyperlink"/>
            <w:rFonts w:ascii="Arial" w:hAnsi="Arial" w:cs="Arial"/>
            <w:sz w:val="22"/>
            <w:szCs w:val="22"/>
          </w:rPr>
          <w:t>iacto@iacto.ie</w:t>
        </w:r>
      </w:hyperlink>
      <w:r>
        <w:rPr>
          <w:rFonts w:ascii="Arial" w:hAnsi="Arial" w:cs="Arial"/>
          <w:sz w:val="22"/>
          <w:szCs w:val="22"/>
        </w:rPr>
        <w:t>.</w:t>
      </w:r>
      <w:r w:rsidR="00C97396">
        <w:rPr>
          <w:rFonts w:ascii="Arial" w:hAnsi="Arial" w:cs="Arial"/>
          <w:sz w:val="22"/>
          <w:szCs w:val="22"/>
        </w:rPr>
        <w:t xml:space="preserve"> Applications should be received no later than 8am on Thursday, 12</w:t>
      </w:r>
      <w:r w:rsidR="00C97396" w:rsidRPr="00C97396">
        <w:rPr>
          <w:rFonts w:ascii="Arial" w:hAnsi="Arial" w:cs="Arial"/>
          <w:sz w:val="22"/>
          <w:szCs w:val="22"/>
          <w:vertAlign w:val="superscript"/>
        </w:rPr>
        <w:t>th</w:t>
      </w:r>
      <w:r w:rsidR="00C97396">
        <w:rPr>
          <w:rFonts w:ascii="Arial" w:hAnsi="Arial" w:cs="Arial"/>
          <w:sz w:val="22"/>
          <w:szCs w:val="22"/>
        </w:rPr>
        <w:t xml:space="preserve"> June</w:t>
      </w:r>
      <w:r w:rsidR="001B09C1">
        <w:rPr>
          <w:rFonts w:ascii="Arial" w:hAnsi="Arial" w:cs="Arial"/>
          <w:sz w:val="22"/>
          <w:szCs w:val="22"/>
        </w:rPr>
        <w:t>.</w:t>
      </w:r>
    </w:p>
    <w:p w14:paraId="06A309A9" w14:textId="77777777" w:rsidR="007326FC" w:rsidRDefault="007326FC">
      <w:pPr>
        <w:rPr>
          <w:rFonts w:ascii="Arial" w:hAnsi="Arial" w:cs="Arial"/>
          <w:sz w:val="22"/>
          <w:szCs w:val="22"/>
        </w:rPr>
      </w:pPr>
    </w:p>
    <w:p w14:paraId="06A309AA" w14:textId="6B055AAC" w:rsidR="007326FC" w:rsidRDefault="00832A89">
      <w:pPr>
        <w:rPr>
          <w:rFonts w:ascii="Arial" w:hAnsi="Arial" w:cs="Arial"/>
          <w:b/>
          <w:bCs/>
          <w:i/>
          <w:iCs/>
          <w:sz w:val="22"/>
          <w:szCs w:val="22"/>
        </w:rPr>
      </w:pPr>
      <w:r>
        <w:rPr>
          <w:rFonts w:ascii="Arial" w:hAnsi="Arial" w:cs="Arial"/>
          <w:b/>
          <w:bCs/>
          <w:i/>
          <w:iCs/>
          <w:sz w:val="22"/>
          <w:szCs w:val="22"/>
        </w:rPr>
        <w:t xml:space="preserve">Applications should be received by </w:t>
      </w:r>
      <w:r w:rsidR="00AB3112" w:rsidRPr="00AB3112">
        <w:rPr>
          <w:rFonts w:ascii="Arial" w:hAnsi="Arial" w:cs="Arial"/>
          <w:b/>
          <w:bCs/>
          <w:i/>
          <w:iCs/>
          <w:sz w:val="22"/>
          <w:szCs w:val="22"/>
        </w:rPr>
        <w:t>8am on Thursday, 12</w:t>
      </w:r>
      <w:r w:rsidR="00AB3112" w:rsidRPr="00AB3112">
        <w:rPr>
          <w:rFonts w:ascii="Arial" w:hAnsi="Arial" w:cs="Arial"/>
          <w:b/>
          <w:bCs/>
          <w:i/>
          <w:iCs/>
          <w:sz w:val="22"/>
          <w:szCs w:val="22"/>
          <w:vertAlign w:val="superscript"/>
        </w:rPr>
        <w:t>th</w:t>
      </w:r>
      <w:r w:rsidR="00AB3112" w:rsidRPr="00AB3112">
        <w:rPr>
          <w:rFonts w:ascii="Arial" w:hAnsi="Arial" w:cs="Arial"/>
          <w:b/>
          <w:bCs/>
          <w:i/>
          <w:iCs/>
          <w:sz w:val="22"/>
          <w:szCs w:val="22"/>
        </w:rPr>
        <w:t xml:space="preserve"> June</w:t>
      </w:r>
      <w:r>
        <w:rPr>
          <w:rFonts w:ascii="Arial" w:hAnsi="Arial" w:cs="Arial"/>
          <w:b/>
          <w:bCs/>
          <w:i/>
          <w:iCs/>
          <w:sz w:val="22"/>
          <w:szCs w:val="22"/>
        </w:rPr>
        <w:t>. Late applications will not be accepted.</w:t>
      </w:r>
    </w:p>
    <w:p w14:paraId="06A309AB" w14:textId="77777777" w:rsidR="007326FC" w:rsidRDefault="007326FC">
      <w:pPr>
        <w:rPr>
          <w:rFonts w:ascii="Arial" w:hAnsi="Arial" w:cs="Arial"/>
          <w:sz w:val="22"/>
          <w:szCs w:val="22"/>
        </w:rPr>
      </w:pPr>
    </w:p>
    <w:p w14:paraId="06A309AC" w14:textId="77777777" w:rsidR="007326FC" w:rsidRDefault="00832A89">
      <w:pPr>
        <w:rPr>
          <w:rFonts w:ascii="Arial" w:eastAsia="Arial Unicode MS" w:hAnsi="Arial" w:cs="Arial"/>
          <w:sz w:val="22"/>
          <w:szCs w:val="22"/>
        </w:rPr>
      </w:pPr>
      <w:r>
        <w:rPr>
          <w:rFonts w:ascii="Arial" w:eastAsia="Arial Unicode MS" w:hAnsi="Arial" w:cs="Arial"/>
          <w:sz w:val="22"/>
          <w:szCs w:val="22"/>
        </w:rPr>
        <w:t xml:space="preserve">IACTO is an equal opportunities employer. Canvassing will disqualify. Shortlisting will apply based on the criterion in the advert, job description and person specification. </w:t>
      </w:r>
    </w:p>
    <w:p w14:paraId="06A309AD" w14:textId="77777777" w:rsidR="007326FC" w:rsidRDefault="007326FC"/>
    <w:sectPr w:rsidR="007326F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30964" w14:textId="77777777" w:rsidR="00832A89" w:rsidRDefault="00832A89">
      <w:r>
        <w:separator/>
      </w:r>
    </w:p>
  </w:endnote>
  <w:endnote w:type="continuationSeparator" w:id="0">
    <w:p w14:paraId="06A30966" w14:textId="77777777" w:rsidR="00832A89" w:rsidRDefault="0083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30960" w14:textId="77777777" w:rsidR="00832A89" w:rsidRDefault="00832A89">
      <w:r>
        <w:rPr>
          <w:color w:val="000000"/>
        </w:rPr>
        <w:separator/>
      </w:r>
    </w:p>
  </w:footnote>
  <w:footnote w:type="continuationSeparator" w:id="0">
    <w:p w14:paraId="06A30962" w14:textId="77777777" w:rsidR="00832A89" w:rsidRDefault="00832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E1F8B"/>
    <w:multiLevelType w:val="multilevel"/>
    <w:tmpl w:val="9CA83E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3CA956FB"/>
    <w:multiLevelType w:val="multilevel"/>
    <w:tmpl w:val="4D02B8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DBF7A94"/>
    <w:multiLevelType w:val="multilevel"/>
    <w:tmpl w:val="A468CF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41FA6260"/>
    <w:multiLevelType w:val="multilevel"/>
    <w:tmpl w:val="6BD428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44813D02"/>
    <w:multiLevelType w:val="multilevel"/>
    <w:tmpl w:val="482299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52FC4D68"/>
    <w:multiLevelType w:val="multilevel"/>
    <w:tmpl w:val="B5C857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52922F7"/>
    <w:multiLevelType w:val="multilevel"/>
    <w:tmpl w:val="178A5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FE74F9E"/>
    <w:multiLevelType w:val="multilevel"/>
    <w:tmpl w:val="6D26B4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302472384">
    <w:abstractNumId w:val="7"/>
  </w:num>
  <w:num w:numId="2" w16cid:durableId="406730990">
    <w:abstractNumId w:val="4"/>
  </w:num>
  <w:num w:numId="3" w16cid:durableId="1156996455">
    <w:abstractNumId w:val="5"/>
  </w:num>
  <w:num w:numId="4" w16cid:durableId="746994745">
    <w:abstractNumId w:val="3"/>
  </w:num>
  <w:num w:numId="5" w16cid:durableId="1694844036">
    <w:abstractNumId w:val="0"/>
  </w:num>
  <w:num w:numId="6" w16cid:durableId="320163356">
    <w:abstractNumId w:val="2"/>
  </w:num>
  <w:num w:numId="7" w16cid:durableId="1226798322">
    <w:abstractNumId w:val="1"/>
  </w:num>
  <w:num w:numId="8" w16cid:durableId="1387560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6FC"/>
    <w:rsid w:val="000C0890"/>
    <w:rsid w:val="0011699C"/>
    <w:rsid w:val="001B09C1"/>
    <w:rsid w:val="00223316"/>
    <w:rsid w:val="00290B8C"/>
    <w:rsid w:val="00321A9A"/>
    <w:rsid w:val="0036210F"/>
    <w:rsid w:val="0049023A"/>
    <w:rsid w:val="00524931"/>
    <w:rsid w:val="0058708C"/>
    <w:rsid w:val="005C3343"/>
    <w:rsid w:val="007326FC"/>
    <w:rsid w:val="00832A89"/>
    <w:rsid w:val="00931993"/>
    <w:rsid w:val="00AB3112"/>
    <w:rsid w:val="00C97396"/>
    <w:rsid w:val="00F1670B"/>
    <w:rsid w:val="00F407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095E"/>
  <w15:docId w15:val="{B4FF1667-CD8F-463E-90D6-8CAD2D75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I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en-GB" w:eastAsia="en-GB"/>
    </w:rPr>
  </w:style>
  <w:style w:type="character" w:styleId="Hyperlink">
    <w:name w:val="Hyperlink"/>
    <w:rPr>
      <w:color w:val="0000FF"/>
      <w:u w:val="single"/>
    </w:rPr>
  </w:style>
  <w:style w:type="paragraph" w:styleId="ListParagraph">
    <w:name w:val="List Paragraph"/>
    <w:basedOn w:val="Normal"/>
    <w:pPr>
      <w:ind w:left="720"/>
    </w:pPr>
  </w:style>
  <w:style w:type="paragraph" w:styleId="Title">
    <w:name w:val="Title"/>
    <w:basedOn w:val="Normal"/>
    <w:uiPriority w:val="10"/>
    <w:qFormat/>
    <w:pPr>
      <w:suppressAutoHyphens w:val="0"/>
      <w:textAlignment w:val="auto"/>
    </w:pPr>
    <w:rPr>
      <w:bCs/>
      <w:outline/>
      <w:color w:val="000000"/>
      <w:szCs w:val="20"/>
      <w:lang w:val="en-IE" w:eastAsia="en-US"/>
    </w:rPr>
  </w:style>
  <w:style w:type="character" w:customStyle="1" w:styleId="TitleChar">
    <w:name w:val="Title Char"/>
    <w:basedOn w:val="DefaultParagraphFont"/>
    <w:rPr>
      <w:rFonts w:ascii="Times New Roman" w:eastAsia="Times New Roman" w:hAnsi="Times New Roman"/>
      <w:bCs/>
      <w:outline/>
      <w:color w:val="000000"/>
      <w:sz w:val="24"/>
      <w:szCs w:val="20"/>
    </w:rPr>
  </w:style>
  <w:style w:type="character" w:styleId="UnresolvedMention">
    <w:name w:val="Unresolved Mention"/>
    <w:basedOn w:val="DefaultParagraphFont"/>
    <w:uiPriority w:val="99"/>
    <w:semiHidden/>
    <w:unhideWhenUsed/>
    <w:rsid w:val="00C97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acto@iacto.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IACTO</dc:creator>
  <dc:description/>
  <cp:lastModifiedBy>Louise Mackey</cp:lastModifiedBy>
  <cp:revision>13</cp:revision>
  <dcterms:created xsi:type="dcterms:W3CDTF">2025-04-23T21:50:00Z</dcterms:created>
  <dcterms:modified xsi:type="dcterms:W3CDTF">2025-06-03T11:08:00Z</dcterms:modified>
</cp:coreProperties>
</file>